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8A09" w14:textId="5BDD5683" w:rsidR="00D325A6" w:rsidRPr="00E57EBE" w:rsidRDefault="00D325A6" w:rsidP="00D325A6">
      <w:pPr>
        <w:pStyle w:val="Docketnumber"/>
        <w:rPr>
          <w:sz w:val="24"/>
          <w:szCs w:val="24"/>
        </w:rPr>
      </w:pPr>
      <w:r>
        <w:rPr>
          <w:sz w:val="24"/>
          <w:szCs w:val="24"/>
        </w:rPr>
        <w:t xml:space="preserve">DOCKET </w:t>
      </w:r>
      <w:r w:rsidRPr="00E57EBE">
        <w:rPr>
          <w:sz w:val="24"/>
          <w:szCs w:val="24"/>
        </w:rPr>
        <w:t xml:space="preserve">NO. </w:t>
      </w:r>
      <w:r w:rsidR="00BE5982">
        <w:rPr>
          <w:sz w:val="24"/>
          <w:szCs w:val="24"/>
        </w:rPr>
        <w:t>55285</w:t>
      </w:r>
    </w:p>
    <w:p w14:paraId="0E4A4933" w14:textId="77777777" w:rsidR="00D325A6" w:rsidRPr="001E0547" w:rsidRDefault="00D325A6" w:rsidP="00D325A6">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ED0E01" w:rsidRPr="001D1D96" w14:paraId="1AFAB1DD" w14:textId="77777777" w:rsidTr="0078736F">
        <w:tc>
          <w:tcPr>
            <w:tcW w:w="4590" w:type="dxa"/>
          </w:tcPr>
          <w:bookmarkStart w:id="0" w:name="DocumentStyle"/>
          <w:p w14:paraId="3762846E" w14:textId="6723D65E" w:rsidR="00ED0E01" w:rsidRPr="001D1D96" w:rsidRDefault="00442CEE" w:rsidP="00FF41A1">
            <w:pPr>
              <w:tabs>
                <w:tab w:val="center" w:pos="5040"/>
                <w:tab w:val="center" w:pos="7290"/>
              </w:tabs>
              <w:spacing w:line="276" w:lineRule="auto"/>
              <w:rPr>
                <w:b/>
                <w:sz w:val="16"/>
              </w:rPr>
            </w:pPr>
            <w:sdt>
              <w:sdtPr>
                <w:rPr>
                  <w:b/>
                  <w:caps/>
                  <w:szCs w:val="20"/>
                </w:rPr>
                <w:alias w:val="Case Style"/>
                <w:tag w:val="CS"/>
                <w:id w:val="-920102863"/>
                <w:placeholder>
                  <w:docPart w:val="1E338C589D2D446ABAD71EE4A881C6A1"/>
                </w:placeholder>
                <w15:appearance w15:val="hidden"/>
              </w:sdtPr>
              <w:sdtEndPr/>
              <w:sdtContent>
                <w:r w:rsidR="00BE5982" w:rsidRPr="00825A1B">
                  <w:rPr>
                    <w:b/>
                    <w:caps/>
                    <w:szCs w:val="20"/>
                  </w:rPr>
                  <w:t xml:space="preserve">APPLICATION OF </w:t>
                </w:r>
                <w:r w:rsidR="00BE5982" w:rsidRPr="00825A1B">
                  <w:rPr>
                    <w:b/>
                  </w:rPr>
                  <w:t>QUADVEST, LP</w:t>
                </w:r>
                <w:r w:rsidR="00BE5982">
                  <w:rPr>
                    <w:b/>
                  </w:rPr>
                  <w:br/>
                </w:r>
                <w:r w:rsidR="00BE5982" w:rsidRPr="00825A1B">
                  <w:rPr>
                    <w:b/>
                  </w:rPr>
                  <w:t>TO AMEND ITS CERTIFICATES OF CONVENIENCE AND NECESSITY IN HARRIS COUNTY</w:t>
                </w:r>
              </w:sdtContent>
            </w:sdt>
            <w:bookmarkEnd w:id="0"/>
            <w:r w:rsidR="00BE5982" w:rsidRPr="00825A1B">
              <w:rPr>
                <w:b/>
                <w:caps/>
                <w:szCs w:val="20"/>
              </w:rPr>
              <w:t xml:space="preserve"> </w:t>
            </w:r>
          </w:p>
        </w:tc>
        <w:tc>
          <w:tcPr>
            <w:tcW w:w="450" w:type="dxa"/>
          </w:tcPr>
          <w:p w14:paraId="597F3D19" w14:textId="77777777" w:rsidR="00ED0E01" w:rsidRPr="001D1D96" w:rsidRDefault="00ED0E01" w:rsidP="00FF41A1">
            <w:pPr>
              <w:tabs>
                <w:tab w:val="center" w:pos="5040"/>
                <w:tab w:val="center" w:pos="7290"/>
              </w:tabs>
              <w:jc w:val="both"/>
              <w:rPr>
                <w:b/>
              </w:rPr>
            </w:pPr>
            <w:r w:rsidRPr="001D1D96">
              <w:rPr>
                <w:b/>
              </w:rPr>
              <w:t>§</w:t>
            </w:r>
          </w:p>
          <w:p w14:paraId="0157D508" w14:textId="77777777" w:rsidR="00ED0E01" w:rsidRPr="001D1D96" w:rsidRDefault="00ED0E01" w:rsidP="00FF41A1">
            <w:pPr>
              <w:tabs>
                <w:tab w:val="center" w:pos="5040"/>
                <w:tab w:val="center" w:pos="7290"/>
              </w:tabs>
              <w:jc w:val="both"/>
              <w:rPr>
                <w:b/>
              </w:rPr>
            </w:pPr>
            <w:r w:rsidRPr="001D1D96">
              <w:rPr>
                <w:b/>
              </w:rPr>
              <w:t>§</w:t>
            </w:r>
          </w:p>
          <w:p w14:paraId="21944B6E" w14:textId="77777777" w:rsidR="00ED0E01" w:rsidRPr="001D1D96" w:rsidRDefault="00ED0E01" w:rsidP="00FF41A1">
            <w:pPr>
              <w:tabs>
                <w:tab w:val="center" w:pos="5040"/>
                <w:tab w:val="center" w:pos="7290"/>
              </w:tabs>
              <w:jc w:val="both"/>
              <w:rPr>
                <w:b/>
              </w:rPr>
            </w:pPr>
            <w:r w:rsidRPr="001D1D96">
              <w:rPr>
                <w:b/>
              </w:rPr>
              <w:t>§</w:t>
            </w:r>
          </w:p>
          <w:p w14:paraId="511E854A" w14:textId="77777777" w:rsidR="00ED0E01" w:rsidRPr="001D1D96" w:rsidRDefault="00ED0E01" w:rsidP="00FF41A1">
            <w:pPr>
              <w:tabs>
                <w:tab w:val="center" w:pos="5040"/>
                <w:tab w:val="center" w:pos="7290"/>
              </w:tabs>
              <w:jc w:val="both"/>
              <w:rPr>
                <w:b/>
              </w:rPr>
            </w:pPr>
            <w:r w:rsidRPr="001D1D96">
              <w:rPr>
                <w:b/>
              </w:rPr>
              <w:t>§</w:t>
            </w:r>
          </w:p>
          <w:p w14:paraId="1AEC546B" w14:textId="77777777" w:rsidR="00ED0E01" w:rsidRPr="001D1D96" w:rsidRDefault="00ED0E01" w:rsidP="00FF41A1">
            <w:pPr>
              <w:tabs>
                <w:tab w:val="center" w:pos="5040"/>
                <w:tab w:val="center" w:pos="7290"/>
              </w:tabs>
              <w:jc w:val="both"/>
              <w:rPr>
                <w:b/>
              </w:rPr>
            </w:pPr>
            <w:r w:rsidRPr="001D1D96">
              <w:rPr>
                <w:b/>
              </w:rPr>
              <w:t>§</w:t>
            </w:r>
          </w:p>
          <w:p w14:paraId="776F57A5" w14:textId="77777777" w:rsidR="00ED0E01" w:rsidRPr="001D1D96" w:rsidRDefault="00ED0E01" w:rsidP="00FF41A1">
            <w:pPr>
              <w:tabs>
                <w:tab w:val="center" w:pos="5040"/>
                <w:tab w:val="center" w:pos="7290"/>
              </w:tabs>
              <w:jc w:val="both"/>
              <w:rPr>
                <w:b/>
              </w:rPr>
            </w:pPr>
            <w:r w:rsidRPr="001D1D96">
              <w:rPr>
                <w:b/>
              </w:rPr>
              <w:t>§</w:t>
            </w:r>
          </w:p>
          <w:p w14:paraId="7057B401" w14:textId="482D0456" w:rsidR="00ED0E01" w:rsidRPr="001D1D96" w:rsidRDefault="00ED0E01" w:rsidP="00FF41A1">
            <w:pPr>
              <w:tabs>
                <w:tab w:val="center" w:pos="5040"/>
                <w:tab w:val="center" w:pos="7290"/>
              </w:tabs>
              <w:jc w:val="both"/>
              <w:rPr>
                <w:b/>
              </w:rPr>
            </w:pPr>
          </w:p>
        </w:tc>
        <w:tc>
          <w:tcPr>
            <w:tcW w:w="4500" w:type="dxa"/>
          </w:tcPr>
          <w:p w14:paraId="7FBDF353" w14:textId="77777777" w:rsidR="00ED0E01" w:rsidRPr="001D1D96" w:rsidRDefault="00ED0E01" w:rsidP="00FF41A1">
            <w:pPr>
              <w:tabs>
                <w:tab w:val="center" w:pos="5040"/>
                <w:tab w:val="center" w:pos="7290"/>
              </w:tabs>
              <w:jc w:val="center"/>
              <w:rPr>
                <w:b/>
              </w:rPr>
            </w:pPr>
            <w:r w:rsidRPr="001D1D96">
              <w:rPr>
                <w:b/>
              </w:rPr>
              <w:t>PUBLIC UTILITY COMMISSION</w:t>
            </w:r>
          </w:p>
          <w:p w14:paraId="352CB735" w14:textId="77777777" w:rsidR="00ED0E01" w:rsidRPr="001D1D96" w:rsidRDefault="00ED0E01" w:rsidP="00FF41A1">
            <w:pPr>
              <w:tabs>
                <w:tab w:val="center" w:pos="5040"/>
                <w:tab w:val="center" w:pos="7290"/>
              </w:tabs>
              <w:jc w:val="center"/>
              <w:rPr>
                <w:b/>
              </w:rPr>
            </w:pPr>
          </w:p>
          <w:p w14:paraId="0F7D3011" w14:textId="77777777" w:rsidR="00ED0E01" w:rsidRPr="001D1D96" w:rsidRDefault="00ED0E01" w:rsidP="00FF41A1">
            <w:pPr>
              <w:tabs>
                <w:tab w:val="center" w:pos="5040"/>
                <w:tab w:val="center" w:pos="7290"/>
              </w:tabs>
              <w:jc w:val="center"/>
              <w:rPr>
                <w:b/>
              </w:rPr>
            </w:pPr>
          </w:p>
          <w:p w14:paraId="50A9BE69" w14:textId="77777777" w:rsidR="00ED0E01" w:rsidRPr="001D1D96" w:rsidRDefault="00ED0E01" w:rsidP="00FF41A1">
            <w:pPr>
              <w:tabs>
                <w:tab w:val="center" w:pos="5040"/>
                <w:tab w:val="center" w:pos="7290"/>
              </w:tabs>
              <w:jc w:val="center"/>
              <w:rPr>
                <w:b/>
              </w:rPr>
            </w:pPr>
            <w:r w:rsidRPr="001D1D96">
              <w:rPr>
                <w:b/>
              </w:rPr>
              <w:t>OF TEXAS</w:t>
            </w:r>
          </w:p>
        </w:tc>
      </w:tr>
    </w:tbl>
    <w:p w14:paraId="19FE3B33" w14:textId="2CC96ED4" w:rsidR="00C530A7" w:rsidRDefault="00D36D86" w:rsidP="00BE5982">
      <w:pPr>
        <w:pStyle w:val="LGTitle"/>
        <w:spacing w:after="0"/>
        <w:ind w:left="720"/>
      </w:pPr>
      <w:r w:rsidRPr="00D36D86">
        <w:t>Joint Motion to ADmit Evidence</w:t>
      </w:r>
      <w:r w:rsidR="00BE5982">
        <w:t>, PROPOSED FINDINGS OF FACt, conclusions of law, and ordering paragraphs</w:t>
      </w:r>
    </w:p>
    <w:p w14:paraId="077A3DAE" w14:textId="77777777" w:rsidR="00BE5982" w:rsidRPr="00BE5982" w:rsidRDefault="00BE5982" w:rsidP="00BE5982">
      <w:pPr>
        <w:pStyle w:val="BodyText"/>
      </w:pPr>
    </w:p>
    <w:p w14:paraId="53248784" w14:textId="00FA4856" w:rsidR="00BE5982" w:rsidRDefault="00BE5982" w:rsidP="00BE5982">
      <w:pPr>
        <w:pStyle w:val="Paragraph"/>
      </w:pPr>
      <w:r>
        <w:t xml:space="preserve">On July 26, 2023, Quadvest, LP (Quadvest) filed an application to amend its Certificates of Convenience and Necessity numbers 11612 and 20952 in Harris County under Texas Water Code (TWC) §§ 13.242 through 13.250 and 16 Texas Administrative Code (TAC) §§ 24.225 through 24.237. Quadvest filed supplemental information on July 28, 2023, August 16, 2023, October 16, 2023, December 7 and 14, 2023, February 16, 2024, and May 7, 2024. </w:t>
      </w:r>
    </w:p>
    <w:p w14:paraId="3B6FC3DF" w14:textId="7A481C3B" w:rsidR="00BE5982" w:rsidRDefault="00BE5982" w:rsidP="00BE5982">
      <w:pPr>
        <w:pStyle w:val="Paragraph"/>
      </w:pPr>
      <w:r>
        <w:t>On March 28, 2024, the administrative law judge (ALJ) filed Order No. 11, directing the Staff (Staff) of the Public Utility Commission of Texas (Commission), along with the applicant, to file a joint motion to admit evidence along with proposed findings of fact, conclusions of law, and ordering paragraphs by May 22, 2024. Therefore, this pleading is timely filed.</w:t>
      </w:r>
    </w:p>
    <w:p w14:paraId="6A2F0A01" w14:textId="256157A4" w:rsidR="0081724F" w:rsidRPr="00692359" w:rsidRDefault="006470D8" w:rsidP="007D420F">
      <w:pPr>
        <w:pStyle w:val="Heading1"/>
        <w:spacing w:before="240"/>
      </w:pPr>
      <w:r w:rsidRPr="00692359">
        <w:t>II.</w:t>
      </w:r>
      <w:r w:rsidR="0020033F" w:rsidRPr="00692359">
        <w:tab/>
      </w:r>
      <w:r w:rsidR="000E188C" w:rsidRPr="00692359">
        <w:t xml:space="preserve">JOINT </w:t>
      </w:r>
      <w:r w:rsidR="00D0142D" w:rsidRPr="00692359">
        <w:t xml:space="preserve">motion </w:t>
      </w:r>
      <w:r w:rsidR="000E188C" w:rsidRPr="00692359">
        <w:t>TO ADMIT EVIDENCE</w:t>
      </w:r>
    </w:p>
    <w:p w14:paraId="4D5B9F57" w14:textId="4B0EB24A" w:rsidR="00A40B70" w:rsidRPr="00692359" w:rsidRDefault="007B674B" w:rsidP="002C0E53">
      <w:pPr>
        <w:pStyle w:val="LGBodyTextSS"/>
        <w:spacing w:after="120" w:line="360" w:lineRule="auto"/>
        <w:ind w:firstLine="0"/>
      </w:pPr>
      <w:r w:rsidRPr="00692359">
        <w:tab/>
      </w:r>
      <w:r w:rsidR="000E188C" w:rsidRPr="001E2596">
        <w:t>The Parties move to admit the following items into the record as evidence of this proceeding:</w:t>
      </w:r>
    </w:p>
    <w:p w14:paraId="187A1FF7" w14:textId="7211ED3F" w:rsidR="008A22FA" w:rsidRPr="00692359" w:rsidRDefault="008A22FA" w:rsidP="008A22FA">
      <w:pPr>
        <w:pStyle w:val="LGBodyTextSS"/>
        <w:numPr>
          <w:ilvl w:val="0"/>
          <w:numId w:val="9"/>
        </w:numPr>
        <w:spacing w:before="120" w:after="120" w:line="360" w:lineRule="auto"/>
      </w:pPr>
      <w:r w:rsidRPr="00692359">
        <w:t>The Application</w:t>
      </w:r>
      <w:r>
        <w:t xml:space="preserve"> of </w:t>
      </w:r>
      <w:r w:rsidR="00BE5982">
        <w:t>Quadvest to Amend its Certificates of Convenience and Necessity in Harris County</w:t>
      </w:r>
      <w:r w:rsidR="00B869BA">
        <w:t>, filed on July 26, 2023</w:t>
      </w:r>
      <w:r w:rsidRPr="00692359">
        <w:t xml:space="preserve"> (Interchange Item No. 1</w:t>
      </w:r>
      <w:proofErr w:type="gramStart"/>
      <w:r w:rsidRPr="00692359">
        <w:t>);</w:t>
      </w:r>
      <w:proofErr w:type="gramEnd"/>
    </w:p>
    <w:p w14:paraId="202912C9" w14:textId="34C8799B" w:rsidR="008A22FA" w:rsidRDefault="00B869BA" w:rsidP="008A22FA">
      <w:pPr>
        <w:pStyle w:val="LGBodyTextSS"/>
        <w:numPr>
          <w:ilvl w:val="0"/>
          <w:numId w:val="9"/>
        </w:numPr>
        <w:spacing w:before="120" w:after="120" w:line="360" w:lineRule="auto"/>
      </w:pPr>
      <w:proofErr w:type="spellStart"/>
      <w:r>
        <w:t>Quadvest’s</w:t>
      </w:r>
      <w:proofErr w:type="spellEnd"/>
      <w:r w:rsidR="008A22FA">
        <w:t xml:space="preserve"> Supplemental Filing</w:t>
      </w:r>
      <w:r w:rsidR="008A22FA" w:rsidRPr="00692359">
        <w:t xml:space="preserve">, filed on </w:t>
      </w:r>
      <w:r>
        <w:t>July 26</w:t>
      </w:r>
      <w:r w:rsidR="008A22FA">
        <w:t>, 2023</w:t>
      </w:r>
      <w:r w:rsidR="008A22FA" w:rsidRPr="00692359">
        <w:t xml:space="preserve"> (Interchange Item No. </w:t>
      </w:r>
      <w:r>
        <w:t>2</w:t>
      </w:r>
      <w:proofErr w:type="gramStart"/>
      <w:r w:rsidR="008A22FA" w:rsidRPr="00692359">
        <w:t>);</w:t>
      </w:r>
      <w:proofErr w:type="gramEnd"/>
    </w:p>
    <w:p w14:paraId="699778E9" w14:textId="0D101405" w:rsidR="00B869BA" w:rsidRDefault="00B869BA" w:rsidP="008A22FA">
      <w:pPr>
        <w:pStyle w:val="LGBodyTextSS"/>
        <w:numPr>
          <w:ilvl w:val="0"/>
          <w:numId w:val="9"/>
        </w:numPr>
        <w:spacing w:before="120" w:after="120" w:line="360" w:lineRule="auto"/>
      </w:pPr>
      <w:proofErr w:type="spellStart"/>
      <w:r>
        <w:t>Quadvest’s</w:t>
      </w:r>
      <w:proofErr w:type="spellEnd"/>
      <w:r>
        <w:t xml:space="preserve"> Confidential Filing, filed on July 28, 2023 (Interchange Item No. 4</w:t>
      </w:r>
      <w:proofErr w:type="gramStart"/>
      <w:r>
        <w:t>);</w:t>
      </w:r>
      <w:proofErr w:type="gramEnd"/>
    </w:p>
    <w:p w14:paraId="69EE4C26" w14:textId="573E2E6F" w:rsidR="00B869BA" w:rsidRPr="00692359" w:rsidRDefault="00B869BA" w:rsidP="00B869BA">
      <w:pPr>
        <w:pStyle w:val="LGBodyTextSS"/>
        <w:numPr>
          <w:ilvl w:val="0"/>
          <w:numId w:val="9"/>
        </w:numPr>
        <w:spacing w:before="120" w:after="120" w:line="360" w:lineRule="auto"/>
      </w:pPr>
      <w:proofErr w:type="spellStart"/>
      <w:r>
        <w:t>Quadvest’s</w:t>
      </w:r>
      <w:proofErr w:type="spellEnd"/>
      <w:r>
        <w:t xml:space="preserve"> Supplemental Filing</w:t>
      </w:r>
      <w:r w:rsidRPr="00692359">
        <w:t xml:space="preserve">, filed on </w:t>
      </w:r>
      <w:r>
        <w:t>August 16</w:t>
      </w:r>
      <w:r w:rsidRPr="00692359">
        <w:t>, 202</w:t>
      </w:r>
      <w:r>
        <w:t>3</w:t>
      </w:r>
      <w:r w:rsidRPr="00692359">
        <w:t xml:space="preserve"> (Interchange Item No. </w:t>
      </w:r>
      <w:r>
        <w:t>6</w:t>
      </w:r>
      <w:proofErr w:type="gramStart"/>
      <w:r w:rsidRPr="00692359">
        <w:t>);</w:t>
      </w:r>
      <w:proofErr w:type="gramEnd"/>
    </w:p>
    <w:p w14:paraId="62C26A81" w14:textId="154FD771" w:rsidR="008A22FA" w:rsidRPr="00692359" w:rsidRDefault="008A22FA" w:rsidP="008A22FA">
      <w:pPr>
        <w:pStyle w:val="LGBodyTextSS"/>
        <w:numPr>
          <w:ilvl w:val="0"/>
          <w:numId w:val="9"/>
        </w:numPr>
        <w:spacing w:before="120" w:after="120" w:line="360" w:lineRule="auto"/>
      </w:pPr>
      <w:r>
        <w:t xml:space="preserve">Commission </w:t>
      </w:r>
      <w:r w:rsidRPr="00692359">
        <w:t xml:space="preserve">Staff’s </w:t>
      </w:r>
      <w:r w:rsidR="00B869BA">
        <w:t>Recommendation</w:t>
      </w:r>
      <w:r w:rsidRPr="00692359">
        <w:t xml:space="preserve"> on Administrative Completeness</w:t>
      </w:r>
      <w:r>
        <w:t xml:space="preserve">, </w:t>
      </w:r>
      <w:r w:rsidRPr="00692359">
        <w:t xml:space="preserve">Notice, </w:t>
      </w:r>
      <w:r>
        <w:t xml:space="preserve">and </w:t>
      </w:r>
      <w:r w:rsidRPr="00692359">
        <w:t xml:space="preserve">Proposed Procedural Schedule, filed on </w:t>
      </w:r>
      <w:r w:rsidR="00B869BA">
        <w:t>September 15</w:t>
      </w:r>
      <w:r>
        <w:t>, 2023</w:t>
      </w:r>
      <w:r w:rsidRPr="00692359">
        <w:t xml:space="preserve"> (Interchange Item No. </w:t>
      </w:r>
      <w:r w:rsidR="00B869BA">
        <w:t>10</w:t>
      </w:r>
      <w:proofErr w:type="gramStart"/>
      <w:r w:rsidR="00B869BA">
        <w:t>)</w:t>
      </w:r>
      <w:r w:rsidRPr="00692359">
        <w:t>;</w:t>
      </w:r>
      <w:proofErr w:type="gramEnd"/>
    </w:p>
    <w:p w14:paraId="577CCDA0" w14:textId="5028CE74" w:rsidR="008A22FA" w:rsidRPr="00692359" w:rsidRDefault="00B869BA" w:rsidP="008A22FA">
      <w:pPr>
        <w:pStyle w:val="LGBodyTextSS"/>
        <w:numPr>
          <w:ilvl w:val="0"/>
          <w:numId w:val="9"/>
        </w:numPr>
        <w:spacing w:before="120" w:after="120" w:line="360" w:lineRule="auto"/>
      </w:pPr>
      <w:proofErr w:type="spellStart"/>
      <w:r>
        <w:t>Quadvest’s</w:t>
      </w:r>
      <w:proofErr w:type="spellEnd"/>
      <w:r>
        <w:t xml:space="preserve"> Response to Order No. 4</w:t>
      </w:r>
      <w:r w:rsidR="008A22FA" w:rsidRPr="00692359">
        <w:t xml:space="preserve">, filed on </w:t>
      </w:r>
      <w:r w:rsidR="008A22FA">
        <w:t>October</w:t>
      </w:r>
      <w:r w:rsidR="008A22FA" w:rsidRPr="00692359">
        <w:t xml:space="preserve"> 1</w:t>
      </w:r>
      <w:r>
        <w:t>6</w:t>
      </w:r>
      <w:r w:rsidR="008A22FA" w:rsidRPr="00692359">
        <w:t>, 202</w:t>
      </w:r>
      <w:r w:rsidR="008A22FA">
        <w:t>3</w:t>
      </w:r>
      <w:r w:rsidR="008A22FA" w:rsidRPr="00692359">
        <w:t xml:space="preserve"> (Interchange Item No. </w:t>
      </w:r>
      <w:r>
        <w:t>12</w:t>
      </w:r>
      <w:proofErr w:type="gramStart"/>
      <w:r w:rsidR="008A22FA" w:rsidRPr="00692359">
        <w:t>);</w:t>
      </w:r>
      <w:proofErr w:type="gramEnd"/>
    </w:p>
    <w:p w14:paraId="69E94924" w14:textId="1E86DDD4" w:rsidR="008A22FA" w:rsidRDefault="008A22FA" w:rsidP="008A22FA">
      <w:pPr>
        <w:pStyle w:val="LGBodyTextSS"/>
        <w:numPr>
          <w:ilvl w:val="0"/>
          <w:numId w:val="9"/>
        </w:numPr>
        <w:spacing w:before="120" w:after="120" w:line="360" w:lineRule="auto"/>
      </w:pPr>
      <w:r>
        <w:lastRenderedPageBreak/>
        <w:t xml:space="preserve">Commission </w:t>
      </w:r>
      <w:r w:rsidRPr="00692359">
        <w:t xml:space="preserve">Staff’s </w:t>
      </w:r>
      <w:r w:rsidR="00B869BA">
        <w:t>Supplemental</w:t>
      </w:r>
      <w:r>
        <w:t xml:space="preserve"> </w:t>
      </w:r>
      <w:r w:rsidR="00B869BA">
        <w:t>Recommendation</w:t>
      </w:r>
      <w:r>
        <w:t xml:space="preserve"> on </w:t>
      </w:r>
      <w:r w:rsidR="00B869BA">
        <w:t>Administrative Completeness</w:t>
      </w:r>
      <w:r>
        <w:t xml:space="preserve">, Proposed Notice, and Joint Proposed Procedural Schedule, filed on </w:t>
      </w:r>
      <w:r w:rsidR="00B869BA">
        <w:t>November 15</w:t>
      </w:r>
      <w:r w:rsidRPr="00692359">
        <w:t>, 202</w:t>
      </w:r>
      <w:r>
        <w:t>3</w:t>
      </w:r>
      <w:r w:rsidRPr="00692359">
        <w:t xml:space="preserve"> (Interchange Item No. </w:t>
      </w:r>
      <w:r w:rsidR="00B869BA">
        <w:t>13</w:t>
      </w:r>
      <w:proofErr w:type="gramStart"/>
      <w:r w:rsidRPr="00692359">
        <w:t>);</w:t>
      </w:r>
      <w:proofErr w:type="gramEnd"/>
      <w:r w:rsidRPr="00692359">
        <w:t xml:space="preserve"> </w:t>
      </w:r>
    </w:p>
    <w:p w14:paraId="35A7D800" w14:textId="4FE2554A" w:rsidR="008A22FA" w:rsidRDefault="00B869BA" w:rsidP="008A22FA">
      <w:pPr>
        <w:pStyle w:val="LGBodyTextSS"/>
        <w:numPr>
          <w:ilvl w:val="0"/>
          <w:numId w:val="9"/>
        </w:numPr>
        <w:spacing w:before="120" w:after="120" w:line="360" w:lineRule="auto"/>
      </w:pPr>
      <w:proofErr w:type="spellStart"/>
      <w:r>
        <w:t>Quadvest’s</w:t>
      </w:r>
      <w:proofErr w:type="spellEnd"/>
      <w:r>
        <w:t xml:space="preserve"> Publications, Notices and Affidavits</w:t>
      </w:r>
      <w:r w:rsidR="00FB2152">
        <w:t xml:space="preserve">, </w:t>
      </w:r>
      <w:r w:rsidR="008A22FA" w:rsidRPr="00692359">
        <w:t xml:space="preserve">filed on </w:t>
      </w:r>
      <w:r>
        <w:t>December</w:t>
      </w:r>
      <w:r w:rsidR="008A22FA">
        <w:t xml:space="preserve"> </w:t>
      </w:r>
      <w:r>
        <w:t>7</w:t>
      </w:r>
      <w:r w:rsidR="008A22FA" w:rsidRPr="00692359">
        <w:t>, 202</w:t>
      </w:r>
      <w:r w:rsidR="008A22FA">
        <w:t>3</w:t>
      </w:r>
      <w:r w:rsidR="008A22FA" w:rsidRPr="00692359">
        <w:t xml:space="preserve"> (Interchange Item No. </w:t>
      </w:r>
      <w:r w:rsidR="008A22FA">
        <w:t>1</w:t>
      </w:r>
      <w:r>
        <w:t>5</w:t>
      </w:r>
      <w:proofErr w:type="gramStart"/>
      <w:r w:rsidR="008A22FA">
        <w:t>)</w:t>
      </w:r>
      <w:r w:rsidR="008A22FA" w:rsidRPr="00692359">
        <w:t>;</w:t>
      </w:r>
      <w:proofErr w:type="gramEnd"/>
    </w:p>
    <w:p w14:paraId="03163D63" w14:textId="1CB5F25B" w:rsidR="008A22FA" w:rsidRDefault="00B869BA" w:rsidP="008A22FA">
      <w:pPr>
        <w:pStyle w:val="LGBodyTextSS"/>
        <w:numPr>
          <w:ilvl w:val="0"/>
          <w:numId w:val="9"/>
        </w:numPr>
        <w:spacing w:before="120" w:after="120" w:line="360" w:lineRule="auto"/>
      </w:pPr>
      <w:proofErr w:type="spellStart"/>
      <w:r>
        <w:t>Quadvest’s</w:t>
      </w:r>
      <w:proofErr w:type="spellEnd"/>
      <w:r>
        <w:t xml:space="preserve"> TCEQ Approval to Construct Water Plant, </w:t>
      </w:r>
      <w:r w:rsidRPr="00692359">
        <w:t xml:space="preserve">filed on </w:t>
      </w:r>
      <w:r>
        <w:t>December 14</w:t>
      </w:r>
      <w:r w:rsidRPr="00692359">
        <w:t>, 202</w:t>
      </w:r>
      <w:r>
        <w:t>3</w:t>
      </w:r>
      <w:r w:rsidR="008A22FA" w:rsidRPr="00692359">
        <w:t xml:space="preserve"> (Interchange Item No. </w:t>
      </w:r>
      <w:r w:rsidR="008A22FA">
        <w:t>1</w:t>
      </w:r>
      <w:r>
        <w:t>6</w:t>
      </w:r>
      <w:proofErr w:type="gramStart"/>
      <w:r w:rsidR="008A22FA">
        <w:t>);</w:t>
      </w:r>
      <w:proofErr w:type="gramEnd"/>
    </w:p>
    <w:p w14:paraId="073DBA16" w14:textId="168FA236" w:rsidR="008A22FA" w:rsidRDefault="008A22FA" w:rsidP="008A22FA">
      <w:pPr>
        <w:pStyle w:val="LGBodyTextSS"/>
        <w:numPr>
          <w:ilvl w:val="0"/>
          <w:numId w:val="9"/>
        </w:numPr>
        <w:spacing w:before="120" w:after="120" w:line="360" w:lineRule="auto"/>
      </w:pPr>
      <w:r>
        <w:t xml:space="preserve"> Commission Staff’s Recommendation on Sufficiency of Notice, filed on </w:t>
      </w:r>
      <w:r w:rsidR="00B869BA">
        <w:t>January 29, 2024</w:t>
      </w:r>
      <w:r>
        <w:t xml:space="preserve"> (Interchange Item No. </w:t>
      </w:r>
      <w:r w:rsidR="00B869BA">
        <w:t>21</w:t>
      </w:r>
      <w:proofErr w:type="gramStart"/>
      <w:r>
        <w:t>);</w:t>
      </w:r>
      <w:proofErr w:type="gramEnd"/>
      <w:r>
        <w:t xml:space="preserve"> </w:t>
      </w:r>
    </w:p>
    <w:p w14:paraId="7025E273" w14:textId="3E8F52C7" w:rsidR="00B869BA" w:rsidRDefault="00B869BA" w:rsidP="008A22FA">
      <w:pPr>
        <w:pStyle w:val="LGBodyTextSS"/>
        <w:numPr>
          <w:ilvl w:val="0"/>
          <w:numId w:val="9"/>
        </w:numPr>
        <w:spacing w:before="120" w:after="120" w:line="360" w:lineRule="auto"/>
      </w:pPr>
      <w:r>
        <w:t>Commission Staff’s Redacted First Request for Information to Quadvest No. Staff-1 Through Staff 1-4, filed on February 7, 2024 (Interchange Item No. 23</w:t>
      </w:r>
      <w:proofErr w:type="gramStart"/>
      <w:r>
        <w:t>);</w:t>
      </w:r>
      <w:proofErr w:type="gramEnd"/>
    </w:p>
    <w:p w14:paraId="0747886D" w14:textId="1C1C5571" w:rsidR="00B869BA" w:rsidRDefault="00B869BA" w:rsidP="00B869BA">
      <w:pPr>
        <w:pStyle w:val="LGBodyTextSS"/>
        <w:numPr>
          <w:ilvl w:val="0"/>
          <w:numId w:val="9"/>
        </w:numPr>
        <w:spacing w:before="120" w:after="120" w:line="360" w:lineRule="auto"/>
      </w:pPr>
      <w:r>
        <w:t>Commission Staff’s Confidential First Request for Information to Quadvest No. Staff-1 Through Staff 1-4, filed on February 7, 2024 (Interchange Item No. 23</w:t>
      </w:r>
      <w:proofErr w:type="gramStart"/>
      <w:r>
        <w:t>);</w:t>
      </w:r>
      <w:proofErr w:type="gramEnd"/>
    </w:p>
    <w:p w14:paraId="71C0A1B5" w14:textId="3D972568" w:rsidR="00B869BA" w:rsidRDefault="00B869BA" w:rsidP="00B869BA">
      <w:pPr>
        <w:pStyle w:val="LGBodyTextSS"/>
        <w:numPr>
          <w:ilvl w:val="0"/>
          <w:numId w:val="9"/>
        </w:numPr>
        <w:spacing w:before="120" w:after="120" w:line="360" w:lineRule="auto"/>
      </w:pPr>
      <w:r>
        <w:t xml:space="preserve">The Applicant’s Response to Staff’s Confidential First RFI, </w:t>
      </w:r>
      <w:r w:rsidRPr="00692359">
        <w:t xml:space="preserve">filed on </w:t>
      </w:r>
      <w:r>
        <w:t>February 16, 2024</w:t>
      </w:r>
      <w:r w:rsidRPr="00692359">
        <w:t xml:space="preserve"> (Interchange Item No. </w:t>
      </w:r>
      <w:r>
        <w:t>27</w:t>
      </w:r>
      <w:proofErr w:type="gramStart"/>
      <w:r>
        <w:t>);</w:t>
      </w:r>
      <w:proofErr w:type="gramEnd"/>
    </w:p>
    <w:p w14:paraId="3ABD1044" w14:textId="3DE6386C" w:rsidR="00B869BA" w:rsidRPr="00692359" w:rsidRDefault="00B869BA" w:rsidP="00A97D7B">
      <w:pPr>
        <w:pStyle w:val="LGBodyTextSS"/>
        <w:numPr>
          <w:ilvl w:val="0"/>
          <w:numId w:val="9"/>
        </w:numPr>
        <w:spacing w:before="120" w:after="120" w:line="360" w:lineRule="auto"/>
      </w:pPr>
      <w:proofErr w:type="spellStart"/>
      <w:r>
        <w:t>Quadvest’s</w:t>
      </w:r>
      <w:proofErr w:type="spellEnd"/>
      <w:r>
        <w:t xml:space="preserve"> Consent Form, </w:t>
      </w:r>
      <w:r w:rsidRPr="00692359">
        <w:t xml:space="preserve">filed on </w:t>
      </w:r>
      <w:r>
        <w:t>May 7, 2024</w:t>
      </w:r>
      <w:r w:rsidRPr="00692359">
        <w:t xml:space="preserve"> (Interchange Item No. </w:t>
      </w:r>
      <w:r w:rsidR="00A97D7B">
        <w:t>32</w:t>
      </w:r>
      <w:proofErr w:type="gramStart"/>
      <w:r>
        <w:t>);</w:t>
      </w:r>
      <w:proofErr w:type="gramEnd"/>
    </w:p>
    <w:p w14:paraId="66189D88" w14:textId="517AA9AF" w:rsidR="008A22FA" w:rsidRDefault="008A22FA" w:rsidP="008A22FA">
      <w:pPr>
        <w:pStyle w:val="LGBodyTextSS"/>
        <w:numPr>
          <w:ilvl w:val="0"/>
          <w:numId w:val="9"/>
        </w:numPr>
        <w:spacing w:before="120" w:after="120" w:line="360" w:lineRule="auto"/>
      </w:pPr>
      <w:r>
        <w:t xml:space="preserve">Commission </w:t>
      </w:r>
      <w:r w:rsidRPr="00692359">
        <w:t xml:space="preserve">Staff’s </w:t>
      </w:r>
      <w:r>
        <w:t>Final Recommendation</w:t>
      </w:r>
      <w:r w:rsidRPr="00692359">
        <w:t xml:space="preserve">, filed on </w:t>
      </w:r>
      <w:r w:rsidR="00A97D7B">
        <w:t>May 15, 2024</w:t>
      </w:r>
      <w:r w:rsidRPr="00692359">
        <w:t xml:space="preserve"> (Interchange Item No. </w:t>
      </w:r>
      <w:r w:rsidR="00592D66">
        <w:t>33</w:t>
      </w:r>
      <w:r w:rsidRPr="00692359">
        <w:t>)</w:t>
      </w:r>
      <w:r w:rsidR="00A97D7B">
        <w:t>; and</w:t>
      </w:r>
    </w:p>
    <w:p w14:paraId="783F28B1" w14:textId="5EB286C7" w:rsidR="00A97D7B" w:rsidRDefault="00A97D7B" w:rsidP="00A97D7B">
      <w:pPr>
        <w:pStyle w:val="LGBodyTextSS"/>
        <w:numPr>
          <w:ilvl w:val="0"/>
          <w:numId w:val="9"/>
        </w:numPr>
        <w:spacing w:before="120" w:after="120" w:line="360" w:lineRule="auto"/>
      </w:pPr>
      <w:r>
        <w:t xml:space="preserve">Commission </w:t>
      </w:r>
      <w:r w:rsidRPr="00692359">
        <w:t xml:space="preserve">Staff’s </w:t>
      </w:r>
      <w:r>
        <w:t>Confidential Attachment FB-1</w:t>
      </w:r>
      <w:r w:rsidRPr="00692359">
        <w:t xml:space="preserve">, filed on </w:t>
      </w:r>
      <w:r>
        <w:t>May 15, 2024</w:t>
      </w:r>
      <w:r w:rsidRPr="00692359">
        <w:t xml:space="preserve"> (Interchange Item No. </w:t>
      </w:r>
      <w:r>
        <w:t>3</w:t>
      </w:r>
      <w:r w:rsidR="00592D66">
        <w:t>4</w:t>
      </w:r>
      <w:r w:rsidRPr="00692359">
        <w:t>)</w:t>
      </w:r>
      <w:r>
        <w:t>.</w:t>
      </w:r>
    </w:p>
    <w:p w14:paraId="4029FBBC" w14:textId="69F597CF" w:rsidR="0063366C" w:rsidRPr="00692359" w:rsidRDefault="00A40B70" w:rsidP="00851C39">
      <w:pPr>
        <w:pStyle w:val="Heading1"/>
      </w:pPr>
      <w:r w:rsidRPr="00692359">
        <w:t>III.</w:t>
      </w:r>
      <w:r w:rsidRPr="00692359">
        <w:tab/>
      </w:r>
      <w:r w:rsidR="00797A8D" w:rsidRPr="00692359">
        <w:t>JOINT PROPOSED ORDER</w:t>
      </w:r>
    </w:p>
    <w:p w14:paraId="3D194347" w14:textId="0037F68F" w:rsidR="00797A8D" w:rsidRPr="00692359" w:rsidRDefault="00797A8D" w:rsidP="0078736F">
      <w:pPr>
        <w:spacing w:line="360" w:lineRule="auto"/>
        <w:ind w:firstLine="720"/>
        <w:jc w:val="both"/>
      </w:pPr>
      <w:r w:rsidRPr="00692359">
        <w:t xml:space="preserve">The Parties </w:t>
      </w:r>
      <w:r w:rsidR="00A97D7B">
        <w:t xml:space="preserve">respectfully request that the Commission adopt the findings of fact, conclusions of law, and ordering paragraphs attached in the proposed order that follows.  </w:t>
      </w:r>
    </w:p>
    <w:p w14:paraId="293BA250" w14:textId="282D5BBA" w:rsidR="000523EC" w:rsidRPr="00692359" w:rsidRDefault="000523EC" w:rsidP="000523EC">
      <w:pPr>
        <w:pStyle w:val="Heading1"/>
      </w:pPr>
      <w:r w:rsidRPr="00692359">
        <w:t>IV.</w:t>
      </w:r>
      <w:r w:rsidRPr="00692359">
        <w:tab/>
        <w:t xml:space="preserve">CONCLUSION </w:t>
      </w:r>
    </w:p>
    <w:p w14:paraId="79837BF3" w14:textId="77777777" w:rsidR="00434C67" w:rsidRDefault="000523EC" w:rsidP="0078736F">
      <w:pPr>
        <w:spacing w:line="360" w:lineRule="auto"/>
      </w:pPr>
      <w:r w:rsidRPr="00692359">
        <w:tab/>
        <w:t>The Parties respectfully request that the items listed above be admitted into the record of the proceeding as evidence and the Commission adopt the attached Proposed Order</w:t>
      </w:r>
      <w:r w:rsidRPr="00D72B09">
        <w:t>.</w:t>
      </w:r>
    </w:p>
    <w:p w14:paraId="0F526706" w14:textId="339941DE" w:rsidR="00324954" w:rsidRDefault="00324954">
      <w:r>
        <w:br w:type="page"/>
      </w:r>
    </w:p>
    <w:p w14:paraId="04A316DF" w14:textId="133BD551" w:rsidR="00A56895" w:rsidRPr="00CF0392" w:rsidRDefault="00F956CB" w:rsidP="0078736F">
      <w:pPr>
        <w:spacing w:line="480" w:lineRule="auto"/>
        <w:rPr>
          <w:snapToGrid w:val="0"/>
        </w:rPr>
      </w:pPr>
      <w:r>
        <w:lastRenderedPageBreak/>
        <w:t xml:space="preserve">Date: </w:t>
      </w:r>
      <w:r>
        <w:fldChar w:fldCharType="begin"/>
      </w:r>
      <w:r>
        <w:instrText xml:space="preserve"> DATE \@ "MMMM d, yyyy" </w:instrText>
      </w:r>
      <w:r>
        <w:fldChar w:fldCharType="separate"/>
      </w:r>
      <w:r w:rsidR="00442CEE">
        <w:rPr>
          <w:noProof/>
        </w:rPr>
        <w:t>May 22, 2024</w:t>
      </w:r>
      <w:r>
        <w:fldChar w:fldCharType="end"/>
      </w:r>
      <w:r w:rsidR="00CF0392">
        <w:rPr>
          <w:snapToGrid w:val="0"/>
        </w:rPr>
        <w:br/>
      </w:r>
    </w:p>
    <w:p w14:paraId="55987C62" w14:textId="77777777" w:rsidR="00F956CB" w:rsidRDefault="00F956CB" w:rsidP="00F956CB">
      <w:pPr>
        <w:keepNext/>
        <w:keepLines/>
        <w:ind w:left="4320"/>
        <w:rPr>
          <w:b/>
        </w:rPr>
      </w:pPr>
      <w:r>
        <w:rPr>
          <w:b/>
        </w:rPr>
        <w:t>PUBLIC UTILITY COMMISSION OF TEXAS</w:t>
      </w:r>
    </w:p>
    <w:p w14:paraId="55E8AD57" w14:textId="77777777" w:rsidR="00F956CB" w:rsidRDefault="00F956CB" w:rsidP="00F956CB">
      <w:pPr>
        <w:keepNext/>
        <w:keepLines/>
        <w:ind w:left="4320"/>
        <w:rPr>
          <w:b/>
        </w:rPr>
      </w:pPr>
      <w:r>
        <w:rPr>
          <w:b/>
        </w:rPr>
        <w:t>LEGAL DIVISION</w:t>
      </w:r>
    </w:p>
    <w:p w14:paraId="2EA8A9C6" w14:textId="77777777" w:rsidR="00F956CB" w:rsidRDefault="00F956CB" w:rsidP="001A2035">
      <w:pPr>
        <w:keepNext/>
        <w:keepLines/>
        <w:ind w:left="4320"/>
      </w:pPr>
    </w:p>
    <w:p w14:paraId="5BF0F072" w14:textId="1B98C8BA" w:rsidR="001A2035" w:rsidRDefault="00E3689D" w:rsidP="001A2035">
      <w:pPr>
        <w:keepNext/>
        <w:keepLines/>
        <w:ind w:left="4320"/>
      </w:pPr>
      <w:r>
        <w:t>Marisa Lopez Wagley</w:t>
      </w:r>
    </w:p>
    <w:p w14:paraId="45452B8B" w14:textId="77777777" w:rsidR="001A2035" w:rsidRDefault="001A2035" w:rsidP="001A2035">
      <w:pPr>
        <w:keepNext/>
        <w:keepLines/>
        <w:ind w:left="4320"/>
      </w:pPr>
      <w:r>
        <w:t>Division Director</w:t>
      </w:r>
    </w:p>
    <w:p w14:paraId="09A43D14" w14:textId="77777777" w:rsidR="001A2035" w:rsidRDefault="001A2035" w:rsidP="001A2035">
      <w:pPr>
        <w:keepNext/>
        <w:keepLines/>
        <w:ind w:left="4320"/>
      </w:pPr>
    </w:p>
    <w:p w14:paraId="7CC7E9F9" w14:textId="0D3301A8" w:rsidR="001A2035" w:rsidRDefault="00E3689D" w:rsidP="001A2035">
      <w:pPr>
        <w:keepNext/>
        <w:keepLines/>
        <w:ind w:left="4320"/>
      </w:pPr>
      <w:r>
        <w:t>Andy Aus</w:t>
      </w:r>
    </w:p>
    <w:p w14:paraId="1C680120" w14:textId="03F98008" w:rsidR="001A2035" w:rsidRDefault="001A2035" w:rsidP="001A2035">
      <w:pPr>
        <w:keepNext/>
        <w:keepLines/>
        <w:ind w:left="4320"/>
      </w:pPr>
      <w:r>
        <w:t>Managing Attorney</w:t>
      </w:r>
    </w:p>
    <w:p w14:paraId="5CFFF247" w14:textId="11E38407" w:rsidR="001A2035" w:rsidRPr="00691272" w:rsidRDefault="001A2035" w:rsidP="001A2035">
      <w:pPr>
        <w:keepNext/>
        <w:keepLines/>
        <w:ind w:left="4320"/>
      </w:pPr>
    </w:p>
    <w:p w14:paraId="2B360140" w14:textId="47C49FD6" w:rsidR="00565878" w:rsidRDefault="00565878" w:rsidP="001A2035">
      <w:pPr>
        <w:keepNext/>
        <w:keepLines/>
        <w:ind w:left="4320"/>
      </w:pPr>
      <w:r w:rsidRPr="00565878">
        <w:rPr>
          <w:i/>
          <w:noProof/>
        </w:rPr>
        <mc:AlternateContent>
          <mc:Choice Requires="wps">
            <w:drawing>
              <wp:anchor distT="0" distB="0" distL="114300" distR="114300" simplePos="0" relativeHeight="251661312" behindDoc="0" locked="0" layoutInCell="1" allowOverlap="1" wp14:anchorId="244CD94F" wp14:editId="46B3E603">
                <wp:simplePos x="0" y="0"/>
                <wp:positionH relativeFrom="column">
                  <wp:posOffset>2728654</wp:posOffset>
                </wp:positionH>
                <wp:positionV relativeFrom="paragraph">
                  <wp:posOffset>167713</wp:posOffset>
                </wp:positionV>
                <wp:extent cx="2103120" cy="0"/>
                <wp:effectExtent l="0" t="0" r="30480" b="19050"/>
                <wp:wrapNone/>
                <wp:docPr id="3" name="Straight Connector 3"/>
                <wp:cNvGraphicFramePr/>
                <a:graphic xmlns:a="http://schemas.openxmlformats.org/drawingml/2006/main">
                  <a:graphicData uri="http://schemas.microsoft.com/office/word/2010/wordprocessingShape">
                    <wps:wsp>
                      <wps:cNvCnPr/>
                      <wps:spPr>
                        <a:xfrm flipV="1">
                          <a:off x="0" y="0"/>
                          <a:ext cx="2103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28393"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85pt,13.2pt" to="380.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" strokecolor="black [3040]"/>
            </w:pict>
          </mc:Fallback>
        </mc:AlternateContent>
      </w:r>
      <w:r w:rsidR="001A2035" w:rsidRPr="00565878">
        <w:rPr>
          <w:i/>
        </w:rPr>
        <w:t>/s/</w:t>
      </w:r>
      <w:r w:rsidR="001A2035" w:rsidRPr="00565878">
        <w:t xml:space="preserve"> </w:t>
      </w:r>
      <w:r w:rsidR="00E3689D">
        <w:t>Dylan King</w:t>
      </w:r>
    </w:p>
    <w:p w14:paraId="7B07FEEC" w14:textId="49F1F21A" w:rsidR="001A2035" w:rsidRDefault="00E3689D" w:rsidP="001A2035">
      <w:pPr>
        <w:keepNext/>
        <w:keepLines/>
        <w:ind w:left="4320"/>
      </w:pPr>
      <w:r>
        <w:t>Dylan King</w:t>
      </w:r>
    </w:p>
    <w:p w14:paraId="7CCB9420" w14:textId="469DC258" w:rsidR="001A2035" w:rsidRDefault="001A2035" w:rsidP="001A2035">
      <w:pPr>
        <w:keepNext/>
        <w:keepLines/>
        <w:ind w:left="4320"/>
      </w:pPr>
      <w:r>
        <w:t xml:space="preserve">State Bar No. </w:t>
      </w:r>
      <w:r w:rsidR="00E3689D" w:rsidRPr="00DB4190">
        <w:t>24131431</w:t>
      </w:r>
    </w:p>
    <w:p w14:paraId="28FE7B26" w14:textId="77777777" w:rsidR="001A2035" w:rsidRDefault="001A2035" w:rsidP="001A2035">
      <w:pPr>
        <w:pStyle w:val="VEBodyTextDoubleFLI"/>
        <w:keepNext/>
        <w:spacing w:line="240" w:lineRule="auto"/>
        <w:ind w:left="3600"/>
      </w:pPr>
      <w:r>
        <w:t>1701 N. Congress Avenue</w:t>
      </w:r>
    </w:p>
    <w:p w14:paraId="45C72D75" w14:textId="77777777" w:rsidR="001A2035" w:rsidRDefault="001A2035" w:rsidP="001A2035">
      <w:pPr>
        <w:pStyle w:val="VEBodyTextDoubleFLI"/>
        <w:keepNext/>
        <w:spacing w:line="240" w:lineRule="auto"/>
        <w:ind w:left="3600"/>
      </w:pPr>
      <w:r>
        <w:t>P.O. Box 13326</w:t>
      </w:r>
    </w:p>
    <w:p w14:paraId="0527B461" w14:textId="77777777" w:rsidR="001A2035" w:rsidRDefault="001A2035" w:rsidP="001A2035">
      <w:pPr>
        <w:pStyle w:val="VEBodyTextDoubleFLI"/>
        <w:keepNext/>
        <w:spacing w:line="240" w:lineRule="auto"/>
        <w:ind w:left="3600"/>
      </w:pPr>
      <w:r>
        <w:t>Austin, Texas 78711-3326</w:t>
      </w:r>
    </w:p>
    <w:p w14:paraId="5F3F9CAB" w14:textId="0B929AEF" w:rsidR="001A2035" w:rsidRDefault="004C656B" w:rsidP="001A2035">
      <w:pPr>
        <w:pStyle w:val="VEBodyTextDoubleFLI"/>
        <w:keepNext/>
        <w:spacing w:line="240" w:lineRule="auto"/>
        <w:ind w:left="3600"/>
      </w:pPr>
      <w:r>
        <w:t>(512) 936-72</w:t>
      </w:r>
      <w:r w:rsidR="00E3689D">
        <w:t>99</w:t>
      </w:r>
    </w:p>
    <w:p w14:paraId="266A2523" w14:textId="52697499" w:rsidR="001A2035" w:rsidRPr="00077694" w:rsidRDefault="00565878" w:rsidP="001A2035">
      <w:pPr>
        <w:pStyle w:val="VEBodyTextDoubleFLI"/>
        <w:keepNext/>
        <w:spacing w:line="240" w:lineRule="auto"/>
        <w:ind w:left="3600"/>
      </w:pPr>
      <w:r>
        <w:t>(512) 936-7268</w:t>
      </w:r>
      <w:r w:rsidR="001A2035">
        <w:t xml:space="preserve"> (facsimile)</w:t>
      </w:r>
    </w:p>
    <w:p w14:paraId="511F8176" w14:textId="4955EF0A" w:rsidR="001A2035" w:rsidRDefault="00442CEE" w:rsidP="001A2035">
      <w:pPr>
        <w:keepLines/>
        <w:ind w:left="4320"/>
      </w:pPr>
      <w:hyperlink r:id="rId7" w:history="1">
        <w:r w:rsidR="00E3689D" w:rsidRPr="00976FF0">
          <w:rPr>
            <w:rStyle w:val="Hyperlink"/>
          </w:rPr>
          <w:t>Dylan.King@puc.texas.gov</w:t>
        </w:r>
      </w:hyperlink>
      <w:r w:rsidR="00565878">
        <w:t xml:space="preserve"> </w:t>
      </w:r>
    </w:p>
    <w:p w14:paraId="26FC92ED" w14:textId="77777777" w:rsidR="001532E8" w:rsidRDefault="001532E8" w:rsidP="001A2035">
      <w:pPr>
        <w:keepLines/>
        <w:rPr>
          <w:b/>
        </w:rPr>
      </w:pPr>
    </w:p>
    <w:p w14:paraId="1CA18BB8" w14:textId="77777777" w:rsidR="004C656B" w:rsidRDefault="004C656B" w:rsidP="001A2035">
      <w:pPr>
        <w:keepNext/>
        <w:keepLines/>
        <w:ind w:left="4320"/>
        <w:rPr>
          <w:b/>
        </w:rPr>
      </w:pPr>
    </w:p>
    <w:p w14:paraId="0434CF67" w14:textId="77777777" w:rsidR="00CF0392" w:rsidRPr="00C6703E" w:rsidRDefault="00CF0392" w:rsidP="00CF0392">
      <w:pPr>
        <w:keepLines/>
        <w:rPr>
          <w:b/>
        </w:rPr>
      </w:pPr>
    </w:p>
    <w:p w14:paraId="50DDE518" w14:textId="77777777" w:rsidR="00C062DE" w:rsidRPr="0078736F" w:rsidRDefault="00C062DE" w:rsidP="00C062DE">
      <w:pPr>
        <w:pStyle w:val="LGCaption"/>
        <w:keepNext/>
        <w:rPr>
          <w:rFonts w:ascii="Times New Roman" w:hAnsi="Times New Roman"/>
          <w:b/>
        </w:rPr>
      </w:pPr>
      <w:r w:rsidRPr="0078736F">
        <w:rPr>
          <w:rFonts w:ascii="Times New Roman" w:hAnsi="Times New Roman"/>
          <w:b/>
        </w:rPr>
        <w:t>CERTIFICATE OF SERVICE</w:t>
      </w:r>
    </w:p>
    <w:p w14:paraId="6BAAB038" w14:textId="5D2F177A" w:rsidR="00C062DE" w:rsidRDefault="00C062DE" w:rsidP="00543416">
      <w:pPr>
        <w:keepNext/>
        <w:ind w:firstLine="720"/>
        <w:jc w:val="both"/>
        <w:rPr>
          <w:rFonts w:eastAsia="Times New Roman"/>
        </w:rPr>
      </w:pPr>
      <w:r w:rsidRPr="00FE5999">
        <w:rPr>
          <w:rFonts w:eastAsia="Times New Roman"/>
        </w:rPr>
        <w:t>I certify that, unless otherwise ordered by the presiding officer, notice of the filing of this document was provided to all parties of record</w:t>
      </w:r>
      <w:r>
        <w:rPr>
          <w:rFonts w:eastAsia="Times New Roman"/>
        </w:rPr>
        <w:t xml:space="preserve"> vi</w:t>
      </w:r>
      <w:r w:rsidR="00BA5BA5">
        <w:rPr>
          <w:rFonts w:eastAsia="Times New Roman"/>
        </w:rPr>
        <w:t xml:space="preserve">a electronic mail on </w:t>
      </w:r>
      <w:r w:rsidR="00434C67">
        <w:rPr>
          <w:rFonts w:eastAsia="Times New Roman"/>
        </w:rPr>
        <w:fldChar w:fldCharType="begin"/>
      </w:r>
      <w:r w:rsidR="00434C67">
        <w:rPr>
          <w:rFonts w:eastAsia="Times New Roman"/>
        </w:rPr>
        <w:instrText xml:space="preserve"> DATE \@ "MMMM d, yyyy" </w:instrText>
      </w:r>
      <w:r w:rsidR="00434C67">
        <w:rPr>
          <w:rFonts w:eastAsia="Times New Roman"/>
        </w:rPr>
        <w:fldChar w:fldCharType="separate"/>
      </w:r>
      <w:r w:rsidR="00442CEE">
        <w:rPr>
          <w:rFonts w:eastAsia="Times New Roman"/>
          <w:noProof/>
        </w:rPr>
        <w:t>May 22, 2024</w:t>
      </w:r>
      <w:r w:rsidR="00434C67">
        <w:rPr>
          <w:rFonts w:eastAsia="Times New Roman"/>
        </w:rPr>
        <w:fldChar w:fldCharType="end"/>
      </w:r>
      <w:r w:rsidRPr="00FE5999">
        <w:rPr>
          <w:rFonts w:eastAsia="Times New Roman"/>
        </w:rPr>
        <w:t xml:space="preserve">, in accordance with the </w:t>
      </w:r>
      <w:r w:rsidR="00E3689D">
        <w:rPr>
          <w:rFonts w:eastAsia="Times New Roman"/>
        </w:rPr>
        <w:t xml:space="preserve">Second </w:t>
      </w:r>
      <w:r w:rsidRPr="00FE5999">
        <w:rPr>
          <w:rFonts w:eastAsia="Times New Roman"/>
        </w:rPr>
        <w:t>Order Suspending Rules, issued in Project No. 50664.</w:t>
      </w:r>
    </w:p>
    <w:p w14:paraId="78BC72BF" w14:textId="048FA723" w:rsidR="00C062DE" w:rsidRDefault="00C062DE" w:rsidP="000479EF">
      <w:pPr>
        <w:rPr>
          <w:rFonts w:eastAsia="Times New Roman"/>
          <w:snapToGrid w:val="0"/>
        </w:rPr>
      </w:pPr>
    </w:p>
    <w:p w14:paraId="2870E710" w14:textId="1114E7EB" w:rsidR="00324954" w:rsidRDefault="00CF0392" w:rsidP="00CF0392">
      <w:pPr>
        <w:ind w:left="4320"/>
        <w:rPr>
          <w:rFonts w:eastAsia="Times New Roman"/>
          <w:snapToGrid w:val="0"/>
          <w:spacing w:val="-3"/>
          <w:szCs w:val="20"/>
        </w:rPr>
      </w:pPr>
      <w:r>
        <w:rPr>
          <w:noProof/>
        </w:rPr>
        <mc:AlternateContent>
          <mc:Choice Requires="wps">
            <w:drawing>
              <wp:anchor distT="0" distB="0" distL="114300" distR="114300" simplePos="0" relativeHeight="251660288" behindDoc="0" locked="0" layoutInCell="1" allowOverlap="1" wp14:anchorId="277F8324" wp14:editId="555342AA">
                <wp:simplePos x="0" y="0"/>
                <wp:positionH relativeFrom="column">
                  <wp:posOffset>2719705</wp:posOffset>
                </wp:positionH>
                <wp:positionV relativeFrom="paragraph">
                  <wp:posOffset>182880</wp:posOffset>
                </wp:positionV>
                <wp:extent cx="21875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87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413901"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15pt,14.4pt" to="386.4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" strokecolor="black [3040]"/>
            </w:pict>
          </mc:Fallback>
        </mc:AlternateContent>
      </w:r>
      <w:r w:rsidR="00B23E3A" w:rsidRPr="00A06FD8">
        <w:rPr>
          <w:i/>
          <w:snapToGrid w:val="0"/>
        </w:rPr>
        <w:t>/s/</w:t>
      </w:r>
      <w:r w:rsidR="00B23E3A">
        <w:rPr>
          <w:snapToGrid w:val="0"/>
        </w:rPr>
        <w:t xml:space="preserve"> </w:t>
      </w:r>
      <w:r w:rsidR="00E3689D">
        <w:rPr>
          <w:snapToGrid w:val="0"/>
        </w:rPr>
        <w:t>Dylan King</w:t>
      </w:r>
      <w:r>
        <w:rPr>
          <w:snapToGrid w:val="0"/>
        </w:rPr>
        <w:br/>
      </w:r>
      <w:r w:rsidR="00E3689D">
        <w:rPr>
          <w:rFonts w:eastAsia="Times New Roman"/>
          <w:snapToGrid w:val="0"/>
          <w:spacing w:val="-3"/>
          <w:szCs w:val="20"/>
        </w:rPr>
        <w:t>Dylan King</w:t>
      </w:r>
      <w:r w:rsidR="00434C67">
        <w:rPr>
          <w:rFonts w:eastAsia="Times New Roman"/>
          <w:snapToGrid w:val="0"/>
          <w:spacing w:val="-3"/>
          <w:szCs w:val="20"/>
        </w:rPr>
        <w:t xml:space="preserve"> </w:t>
      </w:r>
    </w:p>
    <w:p w14:paraId="19FC4D0F" w14:textId="77777777" w:rsidR="00324954" w:rsidRDefault="00324954">
      <w:pPr>
        <w:rPr>
          <w:rFonts w:eastAsia="Times New Roman"/>
          <w:snapToGrid w:val="0"/>
          <w:spacing w:val="-3"/>
          <w:szCs w:val="20"/>
        </w:rPr>
      </w:pPr>
      <w:r>
        <w:rPr>
          <w:rFonts w:eastAsia="Times New Roman"/>
          <w:snapToGrid w:val="0"/>
          <w:spacing w:val="-3"/>
          <w:szCs w:val="20"/>
        </w:rPr>
        <w:br w:type="page"/>
      </w:r>
    </w:p>
    <w:p w14:paraId="10D11B4F" w14:textId="7D107002" w:rsidR="00EE57CE" w:rsidRPr="004C656B" w:rsidRDefault="00EE57CE" w:rsidP="004C656B">
      <w:pPr>
        <w:jc w:val="center"/>
        <w:rPr>
          <w:rFonts w:eastAsia="Times New Roman"/>
          <w:b/>
          <w:sz w:val="16"/>
          <w:szCs w:val="16"/>
        </w:rPr>
      </w:pPr>
      <w:r w:rsidRPr="004C656B">
        <w:rPr>
          <w:b/>
        </w:rPr>
        <w:lastRenderedPageBreak/>
        <w:t xml:space="preserve">DOCKET NO. </w:t>
      </w:r>
      <w:r w:rsidR="00BE5982">
        <w:rPr>
          <w:b/>
        </w:rPr>
        <w:t>55285</w:t>
      </w:r>
    </w:p>
    <w:p w14:paraId="41116F34" w14:textId="77777777" w:rsidR="00EE57CE" w:rsidRPr="001E0547" w:rsidRDefault="00EE57CE" w:rsidP="00EE57CE">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4C656B" w:rsidRPr="001D1D96" w14:paraId="1F8E6AED" w14:textId="77777777" w:rsidTr="0078736F">
        <w:tc>
          <w:tcPr>
            <w:tcW w:w="4590" w:type="dxa"/>
          </w:tcPr>
          <w:p w14:paraId="5AB03749" w14:textId="0AAA99E5" w:rsidR="004C656B" w:rsidRPr="001D1D96" w:rsidRDefault="00442CEE" w:rsidP="00FF41A1">
            <w:pPr>
              <w:tabs>
                <w:tab w:val="center" w:pos="5040"/>
                <w:tab w:val="center" w:pos="7290"/>
              </w:tabs>
              <w:spacing w:line="276" w:lineRule="auto"/>
              <w:rPr>
                <w:b/>
                <w:sz w:val="16"/>
              </w:rPr>
            </w:pPr>
            <w:sdt>
              <w:sdtPr>
                <w:rPr>
                  <w:b/>
                  <w:caps/>
                  <w:szCs w:val="20"/>
                </w:rPr>
                <w:alias w:val="Case Style"/>
                <w:tag w:val="CS"/>
                <w:id w:val="662513530"/>
                <w:placeholder>
                  <w:docPart w:val="518005213633432D8FC53AB7FBE02963"/>
                </w:placeholder>
                <w15:appearance w15:val="hidden"/>
              </w:sdtPr>
              <w:sdtEndPr/>
              <w:sdtContent>
                <w:r w:rsidR="00A97D7B" w:rsidRPr="00825A1B">
                  <w:rPr>
                    <w:b/>
                    <w:caps/>
                    <w:szCs w:val="20"/>
                  </w:rPr>
                  <w:t xml:space="preserve">APPLICATION OF </w:t>
                </w:r>
                <w:r w:rsidR="00A97D7B" w:rsidRPr="00825A1B">
                  <w:rPr>
                    <w:b/>
                  </w:rPr>
                  <w:t>QUADVEST, LP</w:t>
                </w:r>
                <w:r w:rsidR="00A97D7B">
                  <w:rPr>
                    <w:b/>
                  </w:rPr>
                  <w:br/>
                </w:r>
                <w:r w:rsidR="00A97D7B" w:rsidRPr="00825A1B">
                  <w:rPr>
                    <w:b/>
                  </w:rPr>
                  <w:t>TO AMEND ITS CERTIFICATES OF CONVENIENCE AND NECESSITY IN HARRIS COUNTY</w:t>
                </w:r>
              </w:sdtContent>
            </w:sdt>
            <w:r w:rsidR="00A97D7B" w:rsidRPr="001D1D96">
              <w:rPr>
                <w:b/>
                <w:sz w:val="16"/>
              </w:rPr>
              <w:t xml:space="preserve"> </w:t>
            </w:r>
          </w:p>
        </w:tc>
        <w:tc>
          <w:tcPr>
            <w:tcW w:w="450" w:type="dxa"/>
          </w:tcPr>
          <w:p w14:paraId="3545E2A8" w14:textId="77777777" w:rsidR="004C656B" w:rsidRPr="001D1D96" w:rsidRDefault="004C656B" w:rsidP="00FF41A1">
            <w:pPr>
              <w:tabs>
                <w:tab w:val="center" w:pos="5040"/>
                <w:tab w:val="center" w:pos="7290"/>
              </w:tabs>
              <w:jc w:val="both"/>
              <w:rPr>
                <w:b/>
              </w:rPr>
            </w:pPr>
            <w:r w:rsidRPr="001D1D96">
              <w:rPr>
                <w:b/>
              </w:rPr>
              <w:t>§</w:t>
            </w:r>
          </w:p>
          <w:p w14:paraId="55151987" w14:textId="77777777" w:rsidR="004C656B" w:rsidRPr="001D1D96" w:rsidRDefault="004C656B" w:rsidP="00FF41A1">
            <w:pPr>
              <w:tabs>
                <w:tab w:val="center" w:pos="5040"/>
                <w:tab w:val="center" w:pos="7290"/>
              </w:tabs>
              <w:jc w:val="both"/>
              <w:rPr>
                <w:b/>
              </w:rPr>
            </w:pPr>
            <w:r w:rsidRPr="001D1D96">
              <w:rPr>
                <w:b/>
              </w:rPr>
              <w:t>§</w:t>
            </w:r>
          </w:p>
          <w:p w14:paraId="2581295C" w14:textId="77777777" w:rsidR="004C656B" w:rsidRPr="001D1D96" w:rsidRDefault="004C656B" w:rsidP="00FF41A1">
            <w:pPr>
              <w:tabs>
                <w:tab w:val="center" w:pos="5040"/>
                <w:tab w:val="center" w:pos="7290"/>
              </w:tabs>
              <w:jc w:val="both"/>
              <w:rPr>
                <w:b/>
              </w:rPr>
            </w:pPr>
            <w:r w:rsidRPr="001D1D96">
              <w:rPr>
                <w:b/>
              </w:rPr>
              <w:t>§</w:t>
            </w:r>
          </w:p>
          <w:p w14:paraId="671C75AD" w14:textId="77777777" w:rsidR="004C656B" w:rsidRPr="001D1D96" w:rsidRDefault="004C656B" w:rsidP="00FF41A1">
            <w:pPr>
              <w:tabs>
                <w:tab w:val="center" w:pos="5040"/>
                <w:tab w:val="center" w:pos="7290"/>
              </w:tabs>
              <w:jc w:val="both"/>
              <w:rPr>
                <w:b/>
              </w:rPr>
            </w:pPr>
            <w:r w:rsidRPr="001D1D96">
              <w:rPr>
                <w:b/>
              </w:rPr>
              <w:t>§</w:t>
            </w:r>
          </w:p>
          <w:p w14:paraId="49DB6416" w14:textId="77777777" w:rsidR="004C656B" w:rsidRPr="001D1D96" w:rsidRDefault="004C656B" w:rsidP="00FF41A1">
            <w:pPr>
              <w:tabs>
                <w:tab w:val="center" w:pos="5040"/>
                <w:tab w:val="center" w:pos="7290"/>
              </w:tabs>
              <w:jc w:val="both"/>
              <w:rPr>
                <w:b/>
              </w:rPr>
            </w:pPr>
            <w:r w:rsidRPr="001D1D96">
              <w:rPr>
                <w:b/>
              </w:rPr>
              <w:t>§</w:t>
            </w:r>
          </w:p>
          <w:p w14:paraId="009B6B99" w14:textId="77777777" w:rsidR="004C656B" w:rsidRPr="001D1D96" w:rsidRDefault="004C656B" w:rsidP="00FF41A1">
            <w:pPr>
              <w:tabs>
                <w:tab w:val="center" w:pos="5040"/>
                <w:tab w:val="center" w:pos="7290"/>
              </w:tabs>
              <w:jc w:val="both"/>
              <w:rPr>
                <w:b/>
              </w:rPr>
            </w:pPr>
            <w:r w:rsidRPr="001D1D96">
              <w:rPr>
                <w:b/>
              </w:rPr>
              <w:t>§</w:t>
            </w:r>
          </w:p>
          <w:p w14:paraId="60BF6CB2" w14:textId="355BEDB8" w:rsidR="004C656B" w:rsidRPr="001D1D96" w:rsidRDefault="004C656B" w:rsidP="002C0E53">
            <w:pPr>
              <w:tabs>
                <w:tab w:val="center" w:pos="5040"/>
                <w:tab w:val="center" w:pos="7290"/>
              </w:tabs>
              <w:jc w:val="both"/>
              <w:rPr>
                <w:b/>
              </w:rPr>
            </w:pPr>
            <w:r w:rsidRPr="001D1D96">
              <w:rPr>
                <w:b/>
              </w:rPr>
              <w:t>§</w:t>
            </w:r>
          </w:p>
        </w:tc>
        <w:tc>
          <w:tcPr>
            <w:tcW w:w="4500" w:type="dxa"/>
          </w:tcPr>
          <w:p w14:paraId="294846F2" w14:textId="77777777" w:rsidR="004C656B" w:rsidRPr="001D1D96" w:rsidRDefault="004C656B" w:rsidP="00FF41A1">
            <w:pPr>
              <w:tabs>
                <w:tab w:val="center" w:pos="5040"/>
                <w:tab w:val="center" w:pos="7290"/>
              </w:tabs>
              <w:jc w:val="center"/>
              <w:rPr>
                <w:b/>
              </w:rPr>
            </w:pPr>
            <w:r w:rsidRPr="001D1D96">
              <w:rPr>
                <w:b/>
              </w:rPr>
              <w:t>PUBLIC UTILITY COMMISSION</w:t>
            </w:r>
          </w:p>
          <w:p w14:paraId="54D68A7A" w14:textId="77777777" w:rsidR="004C656B" w:rsidRPr="001D1D96" w:rsidRDefault="004C656B" w:rsidP="00FF41A1">
            <w:pPr>
              <w:tabs>
                <w:tab w:val="center" w:pos="5040"/>
                <w:tab w:val="center" w:pos="7290"/>
              </w:tabs>
              <w:jc w:val="center"/>
              <w:rPr>
                <w:b/>
              </w:rPr>
            </w:pPr>
          </w:p>
          <w:p w14:paraId="458B5EFC" w14:textId="77777777" w:rsidR="004C656B" w:rsidRPr="001D1D96" w:rsidRDefault="004C656B" w:rsidP="00FF41A1">
            <w:pPr>
              <w:tabs>
                <w:tab w:val="center" w:pos="5040"/>
                <w:tab w:val="center" w:pos="7290"/>
              </w:tabs>
              <w:jc w:val="center"/>
              <w:rPr>
                <w:b/>
              </w:rPr>
            </w:pPr>
          </w:p>
          <w:p w14:paraId="0EC7BC45" w14:textId="77777777" w:rsidR="004C656B" w:rsidRPr="001D1D96" w:rsidRDefault="004C656B" w:rsidP="00FF41A1">
            <w:pPr>
              <w:tabs>
                <w:tab w:val="center" w:pos="5040"/>
                <w:tab w:val="center" w:pos="7290"/>
              </w:tabs>
              <w:jc w:val="center"/>
              <w:rPr>
                <w:b/>
              </w:rPr>
            </w:pPr>
            <w:r w:rsidRPr="001D1D96">
              <w:rPr>
                <w:b/>
              </w:rPr>
              <w:t>OF TEXAS</w:t>
            </w:r>
          </w:p>
        </w:tc>
      </w:tr>
    </w:tbl>
    <w:p w14:paraId="6AF3B2DA" w14:textId="6024DF31" w:rsidR="00EE57CE" w:rsidRDefault="00EE57CE" w:rsidP="002C0E53">
      <w:pPr>
        <w:pStyle w:val="LGTitle"/>
        <w:spacing w:after="0"/>
      </w:pPr>
    </w:p>
    <w:p w14:paraId="4FAAEA84" w14:textId="1FA69CEF" w:rsidR="00EE57CE" w:rsidRPr="0078736F" w:rsidRDefault="00EE57CE" w:rsidP="007E7007">
      <w:pPr>
        <w:pStyle w:val="LGTitle"/>
        <w:spacing w:after="0"/>
      </w:pPr>
      <w:r w:rsidRPr="0078736F">
        <w:t>PROPOSED ORDER</w:t>
      </w:r>
      <w:r w:rsidR="0063366C" w:rsidRPr="0078736F">
        <w:t xml:space="preserve"> </w:t>
      </w:r>
    </w:p>
    <w:p w14:paraId="7645F66A" w14:textId="77777777" w:rsidR="00EE57CE" w:rsidRDefault="00EE57CE" w:rsidP="00EE57CE">
      <w:pPr>
        <w:pStyle w:val="BodyText"/>
      </w:pPr>
    </w:p>
    <w:p w14:paraId="750B2788" w14:textId="43C041B3" w:rsidR="00EE57CE" w:rsidRPr="007B7F65" w:rsidRDefault="00EE57CE" w:rsidP="007E7007">
      <w:pPr>
        <w:pStyle w:val="BodyText"/>
        <w:spacing w:line="360" w:lineRule="auto"/>
        <w:jc w:val="both"/>
      </w:pPr>
      <w:r>
        <w:tab/>
      </w:r>
      <w:r w:rsidRPr="00D0349A">
        <w:t>This Order addresses</w:t>
      </w:r>
      <w:r w:rsidR="003A0F0E" w:rsidRPr="0078736F">
        <w:t xml:space="preserve"> the application of</w:t>
      </w:r>
      <w:r w:rsidRPr="00D0349A">
        <w:t xml:space="preserve"> </w:t>
      </w:r>
      <w:r w:rsidR="00A97D7B">
        <w:t>Quadvest, LP (Quadvest) to amend its Certificates of Convenience and Necessity (CCN) numbers 11612 and 20952 in Harris County</w:t>
      </w:r>
      <w:bookmarkStart w:id="1" w:name="_Hlk91590782"/>
      <w:r w:rsidR="00A97D7B">
        <w:t xml:space="preserve">.  The Commission amends </w:t>
      </w:r>
      <w:proofErr w:type="spellStart"/>
      <w:r w:rsidR="00A97D7B">
        <w:t>Quadvest’s</w:t>
      </w:r>
      <w:proofErr w:type="spellEnd"/>
      <w:r w:rsidR="00A97D7B">
        <w:t xml:space="preserve"> CCN numbers 11612 and 20952 to add the requested water and sewer areas to the extent provided in this Notice of Approval.  </w:t>
      </w:r>
    </w:p>
    <w:bookmarkEnd w:id="1"/>
    <w:p w14:paraId="0F2FAEFD" w14:textId="080C1FF1" w:rsidR="00E526B4" w:rsidRPr="007B7F65" w:rsidRDefault="00E526B4" w:rsidP="00E526B4">
      <w:pPr>
        <w:pStyle w:val="BodyText"/>
        <w:spacing w:line="360" w:lineRule="auto"/>
        <w:jc w:val="center"/>
        <w:rPr>
          <w:b/>
        </w:rPr>
      </w:pPr>
      <w:r w:rsidRPr="007B7F65">
        <w:rPr>
          <w:b/>
        </w:rPr>
        <w:t>I. Findings of Fact</w:t>
      </w:r>
    </w:p>
    <w:p w14:paraId="54321AEC" w14:textId="50A605A3" w:rsidR="00E526B4" w:rsidRPr="007B7F65" w:rsidRDefault="00E526B4" w:rsidP="00E526B4">
      <w:pPr>
        <w:pStyle w:val="BodyText"/>
        <w:spacing w:line="360" w:lineRule="auto"/>
      </w:pPr>
      <w:r w:rsidRPr="007B7F65">
        <w:rPr>
          <w:b/>
        </w:rPr>
        <w:tab/>
      </w:r>
      <w:r w:rsidRPr="007B7F65">
        <w:t>The Commission makes the following findings of fact:</w:t>
      </w:r>
    </w:p>
    <w:p w14:paraId="22E89B99" w14:textId="0C331BE1" w:rsidR="00E526B4" w:rsidRPr="007B7F65" w:rsidRDefault="00E526B4" w:rsidP="00E526B4">
      <w:pPr>
        <w:pStyle w:val="BodyText"/>
        <w:spacing w:line="360" w:lineRule="auto"/>
        <w:rPr>
          <w:b/>
          <w:i/>
          <w:u w:val="single"/>
        </w:rPr>
      </w:pPr>
      <w:r w:rsidRPr="007B7F65">
        <w:rPr>
          <w:b/>
          <w:i/>
          <w:u w:val="single"/>
        </w:rPr>
        <w:t>Applicants</w:t>
      </w:r>
    </w:p>
    <w:p w14:paraId="1FC13C2A" w14:textId="3D021B75" w:rsidR="00E526B4" w:rsidRPr="00D0349A" w:rsidRDefault="00D04BBF" w:rsidP="00E526B4">
      <w:pPr>
        <w:pStyle w:val="BodyText"/>
        <w:numPr>
          <w:ilvl w:val="0"/>
          <w:numId w:val="10"/>
        </w:numPr>
        <w:spacing w:line="360" w:lineRule="auto"/>
        <w:ind w:left="630" w:hanging="630"/>
        <w:jc w:val="both"/>
      </w:pPr>
      <w:r>
        <w:t xml:space="preserve">Quadvest is a Texas limited partnership registered with the Texas secretary of state under file number </w:t>
      </w:r>
      <w:proofErr w:type="gramStart"/>
      <w:r>
        <w:t>0800539284;</w:t>
      </w:r>
      <w:proofErr w:type="gramEnd"/>
    </w:p>
    <w:p w14:paraId="6807F155" w14:textId="77777777" w:rsidR="00D04BBF" w:rsidRDefault="00D04BBF" w:rsidP="00E526B4">
      <w:pPr>
        <w:pStyle w:val="BodyText"/>
        <w:numPr>
          <w:ilvl w:val="0"/>
          <w:numId w:val="10"/>
        </w:numPr>
        <w:spacing w:line="360" w:lineRule="auto"/>
        <w:ind w:left="630" w:hanging="630"/>
        <w:jc w:val="both"/>
      </w:pPr>
      <w:r>
        <w:t xml:space="preserve">Quadvest operates, maintains, and controls facilities for providing retail water service for compensation in Fort Bend, Harris, Liberty, Montgomery, Walker, and Waller counties under CCN number 11612. </w:t>
      </w:r>
    </w:p>
    <w:p w14:paraId="6A18F3F7" w14:textId="77777777" w:rsidR="00D04BBF" w:rsidRDefault="00D04BBF">
      <w:pPr>
        <w:pStyle w:val="BodyText"/>
        <w:numPr>
          <w:ilvl w:val="0"/>
          <w:numId w:val="10"/>
        </w:numPr>
        <w:spacing w:line="360" w:lineRule="auto"/>
        <w:ind w:left="630" w:hanging="630"/>
        <w:jc w:val="both"/>
      </w:pPr>
      <w:r>
        <w:t xml:space="preserve">Quadvest operates, maintain, or controls facilities for providing retail sewer service for compensation in Harris, Fort Bend, Montgomery, Liberty, and Waller counties under CCN number 20952. </w:t>
      </w:r>
    </w:p>
    <w:p w14:paraId="35D5A0B1" w14:textId="3B547DB1" w:rsidR="00C90A5B" w:rsidRDefault="00D04BBF" w:rsidP="00E526B4">
      <w:pPr>
        <w:pStyle w:val="BodyText"/>
        <w:numPr>
          <w:ilvl w:val="0"/>
          <w:numId w:val="10"/>
        </w:numPr>
        <w:spacing w:line="360" w:lineRule="auto"/>
        <w:ind w:left="630" w:hanging="630"/>
        <w:jc w:val="both"/>
      </w:pPr>
      <w:proofErr w:type="spellStart"/>
      <w:r>
        <w:t>Quadvest</w:t>
      </w:r>
      <w:proofErr w:type="spellEnd"/>
      <w:r>
        <w:t xml:space="preserve"> has </w:t>
      </w:r>
      <w:r w:rsidR="006E5BEF">
        <w:t xml:space="preserve">several </w:t>
      </w:r>
      <w:r>
        <w:t>Texas Commission on Environmental Quality (TCEQ) approved public water system</w:t>
      </w:r>
      <w:r w:rsidR="006E5BEF">
        <w:t>s</w:t>
      </w:r>
      <w:r>
        <w:t xml:space="preserve"> (PWS)</w:t>
      </w:r>
      <w:r w:rsidR="006E5BEF">
        <w:t>.  The PWS that will provide service to the requested area is the Indigo Trails water system</w:t>
      </w:r>
      <w:r>
        <w:t xml:space="preserve"> under identification number </w:t>
      </w:r>
      <w:r w:rsidR="00C90A5B">
        <w:t>1013816</w:t>
      </w:r>
      <w:r>
        <w:t>.</w:t>
      </w:r>
    </w:p>
    <w:p w14:paraId="7D98457D" w14:textId="4DD91BFF" w:rsidR="00D04BBF" w:rsidRDefault="00C90A5B" w:rsidP="00E526B4">
      <w:pPr>
        <w:pStyle w:val="BodyText"/>
        <w:numPr>
          <w:ilvl w:val="0"/>
          <w:numId w:val="10"/>
        </w:numPr>
        <w:spacing w:line="360" w:lineRule="auto"/>
        <w:ind w:left="630" w:hanging="630"/>
        <w:jc w:val="both"/>
      </w:pPr>
      <w:r>
        <w:t xml:space="preserve">Quadvest has </w:t>
      </w:r>
      <w:r w:rsidR="006E5BEF">
        <w:t xml:space="preserve">several </w:t>
      </w:r>
      <w:r>
        <w:t>TCEQ approved wastewater treatment plant</w:t>
      </w:r>
      <w:r w:rsidR="006E5BEF">
        <w:t>s</w:t>
      </w:r>
      <w:r>
        <w:t xml:space="preserve"> (WWTP)</w:t>
      </w:r>
      <w:r w:rsidR="006E5BEF">
        <w:t>.  The WWTP that will provide service to the requested area is the Binford WWTP</w:t>
      </w:r>
      <w:r>
        <w:t xml:space="preserve"> under the Texas Pollutant Discharge Elimination System Permit No. WQ0016100001 </w:t>
      </w:r>
      <w:r w:rsidR="00D04BBF">
        <w:t xml:space="preserve"> </w:t>
      </w:r>
    </w:p>
    <w:p w14:paraId="55D48994" w14:textId="5BAD6CC2" w:rsidR="00FD6BAC" w:rsidRPr="00D0349A" w:rsidRDefault="00FD6BAC" w:rsidP="00D04BBF">
      <w:pPr>
        <w:pStyle w:val="BodyText"/>
        <w:spacing w:line="360" w:lineRule="auto"/>
        <w:ind w:left="630"/>
        <w:jc w:val="both"/>
      </w:pPr>
    </w:p>
    <w:p w14:paraId="166E04F3" w14:textId="15C09919" w:rsidR="0007160C" w:rsidRPr="007B7F65" w:rsidRDefault="0007160C" w:rsidP="0007160C">
      <w:pPr>
        <w:pStyle w:val="BodyText"/>
        <w:spacing w:line="360" w:lineRule="auto"/>
        <w:jc w:val="both"/>
        <w:rPr>
          <w:b/>
          <w:i/>
          <w:u w:val="single"/>
        </w:rPr>
      </w:pPr>
      <w:r w:rsidRPr="007B7F65">
        <w:rPr>
          <w:b/>
          <w:i/>
          <w:u w:val="single"/>
        </w:rPr>
        <w:t>Application</w:t>
      </w:r>
    </w:p>
    <w:p w14:paraId="4D71265B" w14:textId="6FCCEEB7" w:rsidR="0007160C" w:rsidRPr="007B7F65" w:rsidRDefault="0007160C" w:rsidP="00E526B4">
      <w:pPr>
        <w:pStyle w:val="BodyText"/>
        <w:numPr>
          <w:ilvl w:val="0"/>
          <w:numId w:val="10"/>
        </w:numPr>
        <w:spacing w:line="360" w:lineRule="auto"/>
        <w:ind w:left="630" w:hanging="630"/>
        <w:jc w:val="both"/>
      </w:pPr>
      <w:r w:rsidRPr="007B7F65">
        <w:t xml:space="preserve">On </w:t>
      </w:r>
      <w:r w:rsidR="00D04BBF">
        <w:t>July 26, 2023</w:t>
      </w:r>
      <w:r w:rsidRPr="007B7F65">
        <w:t xml:space="preserve">, </w:t>
      </w:r>
      <w:r w:rsidR="00D04BBF">
        <w:t>Quadvest filed the application at issue in this proceeding.</w:t>
      </w:r>
    </w:p>
    <w:p w14:paraId="1782AAAD" w14:textId="6A1D9690" w:rsidR="00D04BBF" w:rsidRDefault="00D04BBF" w:rsidP="00E526B4">
      <w:pPr>
        <w:pStyle w:val="BodyText"/>
        <w:numPr>
          <w:ilvl w:val="0"/>
          <w:numId w:val="10"/>
        </w:numPr>
        <w:spacing w:line="360" w:lineRule="auto"/>
        <w:ind w:left="630" w:hanging="630"/>
        <w:jc w:val="both"/>
      </w:pPr>
      <w:r>
        <w:t xml:space="preserve">On July 28, 2023, August 16, 2023, October 16, 2023, December 7, 2023, December 14, 2023, February 16, 2024, and May 7, 2024, Quadvest filed supplemental material. </w:t>
      </w:r>
    </w:p>
    <w:p w14:paraId="42932306" w14:textId="44F3625A" w:rsidR="00D04BBF" w:rsidRDefault="00D04BBF" w:rsidP="00E526B4">
      <w:pPr>
        <w:pStyle w:val="BodyText"/>
        <w:numPr>
          <w:ilvl w:val="0"/>
          <w:numId w:val="10"/>
        </w:numPr>
        <w:spacing w:line="360" w:lineRule="auto"/>
        <w:ind w:left="630" w:hanging="630"/>
        <w:jc w:val="both"/>
      </w:pPr>
      <w:proofErr w:type="spellStart"/>
      <w:r>
        <w:t>Quadvest's</w:t>
      </w:r>
      <w:proofErr w:type="spellEnd"/>
      <w:r>
        <w:t xml:space="preserve"> application seeks to amend </w:t>
      </w:r>
      <w:proofErr w:type="spellStart"/>
      <w:r>
        <w:t>Quadvest's</w:t>
      </w:r>
      <w:proofErr w:type="spellEnd"/>
      <w:r>
        <w:t xml:space="preserve"> water and sewer CCN numbers </w:t>
      </w:r>
      <w:r w:rsidR="00073BDB">
        <w:t>11612</w:t>
      </w:r>
      <w:r>
        <w:t xml:space="preserve"> and 20952. </w:t>
      </w:r>
    </w:p>
    <w:p w14:paraId="4F62EE54" w14:textId="6783A6D7" w:rsidR="00B547A0" w:rsidRDefault="00B547A0" w:rsidP="00E526B4">
      <w:pPr>
        <w:pStyle w:val="BodyText"/>
        <w:numPr>
          <w:ilvl w:val="0"/>
          <w:numId w:val="10"/>
        </w:numPr>
        <w:spacing w:line="360" w:lineRule="auto"/>
        <w:ind w:left="630" w:hanging="630"/>
        <w:jc w:val="both"/>
      </w:pPr>
      <w:r>
        <w:t xml:space="preserve">The requested area 1 includes 0 customer connections and approximately 207.1 acres. </w:t>
      </w:r>
    </w:p>
    <w:p w14:paraId="4D3D2992" w14:textId="0F10CD6D" w:rsidR="00B547A0" w:rsidRDefault="00B547A0" w:rsidP="00E526B4">
      <w:pPr>
        <w:pStyle w:val="BodyText"/>
        <w:numPr>
          <w:ilvl w:val="0"/>
          <w:numId w:val="10"/>
        </w:numPr>
        <w:spacing w:line="360" w:lineRule="auto"/>
        <w:ind w:left="630" w:hanging="630"/>
        <w:jc w:val="both"/>
      </w:pPr>
      <w:r>
        <w:t xml:space="preserve">The requested area 2 includes 0 customer connections and approximately 187.9 acres.  </w:t>
      </w:r>
    </w:p>
    <w:p w14:paraId="071175F4" w14:textId="0A6E420A" w:rsidR="00D04BBF" w:rsidRPr="00B547A0" w:rsidRDefault="00D04BBF" w:rsidP="00E526B4">
      <w:pPr>
        <w:pStyle w:val="BodyText"/>
        <w:numPr>
          <w:ilvl w:val="0"/>
          <w:numId w:val="10"/>
        </w:numPr>
        <w:spacing w:line="360" w:lineRule="auto"/>
        <w:ind w:left="630" w:hanging="630"/>
        <w:jc w:val="both"/>
      </w:pPr>
      <w:r>
        <w:t xml:space="preserve">The </w:t>
      </w:r>
      <w:r w:rsidRPr="00B547A0">
        <w:t xml:space="preserve">application proposes the addition of </w:t>
      </w:r>
      <w:r w:rsidR="00B547A0" w:rsidRPr="00B547A0">
        <w:t>a total of approximately 395</w:t>
      </w:r>
      <w:r w:rsidRPr="00B547A0">
        <w:t xml:space="preserve"> acres to both the water and sewer service areas. </w:t>
      </w:r>
    </w:p>
    <w:p w14:paraId="65E4780B" w14:textId="77777777" w:rsidR="00B547A0" w:rsidRDefault="00B547A0" w:rsidP="000B06A0">
      <w:pPr>
        <w:pStyle w:val="BodyText"/>
        <w:numPr>
          <w:ilvl w:val="0"/>
          <w:numId w:val="10"/>
        </w:numPr>
        <w:spacing w:line="360" w:lineRule="auto"/>
        <w:ind w:left="630" w:hanging="630"/>
        <w:jc w:val="both"/>
      </w:pPr>
      <w:r>
        <w:t>The requested area 1 is</w:t>
      </w:r>
      <w:r w:rsidR="00D04BBF">
        <w:t xml:space="preserve"> located approximately </w:t>
      </w:r>
      <w:r>
        <w:t>2.7</w:t>
      </w:r>
      <w:r w:rsidR="00D04BBF">
        <w:t xml:space="preserve"> miles </w:t>
      </w:r>
      <w:r>
        <w:t xml:space="preserve">north of downtown Waller, Texas, and is generally bounded on the north by Castle Road; on the east by Fields Store Road; on the south by </w:t>
      </w:r>
      <w:proofErr w:type="spellStart"/>
      <w:r>
        <w:t>Knebel</w:t>
      </w:r>
      <w:proofErr w:type="spellEnd"/>
      <w:r>
        <w:t xml:space="preserve"> Road; and on the west by Farm to Market 362. </w:t>
      </w:r>
    </w:p>
    <w:p w14:paraId="41BBF2AC" w14:textId="3BE1D389" w:rsidR="00D04BBF" w:rsidRDefault="00B547A0" w:rsidP="000B06A0">
      <w:pPr>
        <w:pStyle w:val="BodyText"/>
        <w:numPr>
          <w:ilvl w:val="0"/>
          <w:numId w:val="10"/>
        </w:numPr>
        <w:spacing w:line="360" w:lineRule="auto"/>
        <w:ind w:left="630" w:hanging="630"/>
        <w:jc w:val="both"/>
      </w:pPr>
      <w:r>
        <w:t xml:space="preserve">The requested area 2 </w:t>
      </w:r>
      <w:r w:rsidR="00D034F4">
        <w:t xml:space="preserve">is located approximately 2.3 miles north of downtown Waller, Texas, and is generally bounded on the north by </w:t>
      </w:r>
      <w:proofErr w:type="spellStart"/>
      <w:r w:rsidR="00D034F4">
        <w:t>Knebel</w:t>
      </w:r>
      <w:proofErr w:type="spellEnd"/>
      <w:r w:rsidR="00D034F4">
        <w:t xml:space="preserve"> Road; on the east by Stokes Road; on the south by Waller Springs Road; and on the west by Fields Store Road.</w:t>
      </w:r>
    </w:p>
    <w:p w14:paraId="62DA0E76" w14:textId="49375AA3" w:rsidR="000B06A0" w:rsidRPr="007B7F65" w:rsidRDefault="00513551" w:rsidP="000B06A0">
      <w:pPr>
        <w:pStyle w:val="BodyText"/>
        <w:numPr>
          <w:ilvl w:val="0"/>
          <w:numId w:val="10"/>
        </w:numPr>
        <w:spacing w:line="360" w:lineRule="auto"/>
        <w:ind w:left="630" w:hanging="630"/>
        <w:jc w:val="both"/>
      </w:pPr>
      <w:r w:rsidRPr="007B7F65">
        <w:t xml:space="preserve">In Order No. </w:t>
      </w:r>
      <w:r w:rsidR="00D04BBF">
        <w:t>5</w:t>
      </w:r>
      <w:r w:rsidR="000B06A0" w:rsidRPr="007B7F65">
        <w:t xml:space="preserve"> filed on</w:t>
      </w:r>
      <w:r w:rsidR="0019794C">
        <w:t xml:space="preserve"> </w:t>
      </w:r>
      <w:r w:rsidR="00D04BBF">
        <w:t>November 17</w:t>
      </w:r>
      <w:r w:rsidR="00F17272">
        <w:t>, 2023</w:t>
      </w:r>
      <w:r w:rsidR="000B06A0" w:rsidRPr="007B7F65">
        <w:t>, the ALJ deemed the application</w:t>
      </w:r>
      <w:r w:rsidRPr="007B7F65">
        <w:t>, as supplemented,</w:t>
      </w:r>
      <w:r w:rsidR="000B06A0" w:rsidRPr="007B7F65">
        <w:t xml:space="preserve"> administratively complete.</w:t>
      </w:r>
    </w:p>
    <w:p w14:paraId="6EB06C49" w14:textId="01371F50" w:rsidR="000B06A0" w:rsidRPr="007B7F65" w:rsidRDefault="000B06A0" w:rsidP="000B06A0">
      <w:pPr>
        <w:pStyle w:val="BodyText"/>
        <w:spacing w:line="360" w:lineRule="auto"/>
        <w:jc w:val="both"/>
        <w:rPr>
          <w:b/>
          <w:i/>
          <w:u w:val="single"/>
        </w:rPr>
      </w:pPr>
      <w:r w:rsidRPr="007B7F65">
        <w:rPr>
          <w:b/>
          <w:i/>
          <w:u w:val="single"/>
        </w:rPr>
        <w:t>Notice</w:t>
      </w:r>
    </w:p>
    <w:p w14:paraId="01BDE6C0" w14:textId="79DF0EF9" w:rsidR="000E1610" w:rsidRPr="00060161" w:rsidRDefault="0020791A" w:rsidP="000E1610">
      <w:pPr>
        <w:pStyle w:val="BodyText"/>
        <w:numPr>
          <w:ilvl w:val="0"/>
          <w:numId w:val="10"/>
        </w:numPr>
        <w:spacing w:line="360" w:lineRule="auto"/>
        <w:ind w:left="630" w:hanging="630"/>
        <w:jc w:val="both"/>
      </w:pPr>
      <w:r w:rsidRPr="007B7F65">
        <w:t xml:space="preserve">On </w:t>
      </w:r>
      <w:r w:rsidR="00D04BBF">
        <w:t>December 7, 2023, Quadvest filed its Publications, Notices and Affidavits,</w:t>
      </w:r>
      <w:r w:rsidR="00500ED5" w:rsidRPr="00060161">
        <w:t xml:space="preserve"> which included the</w:t>
      </w:r>
      <w:r w:rsidRPr="00060161">
        <w:t xml:space="preserve"> affidavit of </w:t>
      </w:r>
      <w:r w:rsidR="000E1610">
        <w:t>Mark L. Urback, VP of Construction and Engineering at Quadvest, attesting that notice was provided to all neighboring utilities and affected parties via first-class mail on November 20, 2023</w:t>
      </w:r>
      <w:r w:rsidRPr="00060161">
        <w:t>.</w:t>
      </w:r>
      <w:r w:rsidR="000E1610">
        <w:t xml:space="preserve">  Included in the filing was a publisher's affidavit attesting to publication of notice in the Houston Chronicle, a publication of general circulation in Harris County, on November 21, </w:t>
      </w:r>
      <w:proofErr w:type="gramStart"/>
      <w:r w:rsidR="000E1610">
        <w:t>2023</w:t>
      </w:r>
      <w:proofErr w:type="gramEnd"/>
      <w:r w:rsidR="000E1610">
        <w:t xml:space="preserve"> and November 29, 2023. </w:t>
      </w:r>
    </w:p>
    <w:p w14:paraId="2E95C66C" w14:textId="13084E22" w:rsidR="0020791A" w:rsidRPr="007B7F65" w:rsidRDefault="00E556B9" w:rsidP="00E526B4">
      <w:pPr>
        <w:pStyle w:val="BodyText"/>
        <w:numPr>
          <w:ilvl w:val="0"/>
          <w:numId w:val="10"/>
        </w:numPr>
        <w:spacing w:line="360" w:lineRule="auto"/>
        <w:ind w:left="630" w:hanging="630"/>
        <w:jc w:val="both"/>
      </w:pPr>
      <w:r w:rsidRPr="007B7F65">
        <w:t xml:space="preserve">In Order No. </w:t>
      </w:r>
      <w:r w:rsidR="000E1610">
        <w:t>8</w:t>
      </w:r>
      <w:r w:rsidR="00D034F4">
        <w:t>,</w:t>
      </w:r>
      <w:r w:rsidR="0020791A" w:rsidRPr="007B7F65">
        <w:t xml:space="preserve"> filed on </w:t>
      </w:r>
      <w:r w:rsidR="000E1610">
        <w:t>January 31, 2024</w:t>
      </w:r>
      <w:r w:rsidR="00D034F4">
        <w:t>,</w:t>
      </w:r>
      <w:r w:rsidR="0020791A" w:rsidRPr="007B7F65">
        <w:t xml:space="preserve"> the ALJ deemed the notice sufficient.</w:t>
      </w:r>
    </w:p>
    <w:p w14:paraId="61295DC1" w14:textId="1B99B687" w:rsidR="0020791A" w:rsidRPr="007B7F65" w:rsidRDefault="0020791A" w:rsidP="009565FD">
      <w:pPr>
        <w:pStyle w:val="BodyText"/>
        <w:keepNext/>
        <w:spacing w:line="360" w:lineRule="auto"/>
        <w:jc w:val="both"/>
        <w:rPr>
          <w:b/>
          <w:i/>
          <w:u w:val="single"/>
        </w:rPr>
      </w:pPr>
      <w:r w:rsidRPr="007B7F65">
        <w:rPr>
          <w:b/>
          <w:i/>
          <w:u w:val="single"/>
        </w:rPr>
        <w:lastRenderedPageBreak/>
        <w:t>Evidentiary Record</w:t>
      </w:r>
    </w:p>
    <w:p w14:paraId="26F09A57" w14:textId="2BC324B3" w:rsidR="0020791A" w:rsidRPr="007B7F65" w:rsidRDefault="00561C30" w:rsidP="00E526B4">
      <w:pPr>
        <w:pStyle w:val="BodyText"/>
        <w:numPr>
          <w:ilvl w:val="0"/>
          <w:numId w:val="10"/>
        </w:numPr>
        <w:spacing w:line="360" w:lineRule="auto"/>
        <w:ind w:left="630" w:hanging="630"/>
        <w:jc w:val="both"/>
      </w:pPr>
      <w:r w:rsidRPr="007B7F65">
        <w:t xml:space="preserve">On </w:t>
      </w:r>
      <w:r w:rsidR="000E1610">
        <w:t>May 22</w:t>
      </w:r>
      <w:r w:rsidRPr="007B7F65">
        <w:t>, 202</w:t>
      </w:r>
      <w:r w:rsidR="00AD27D5">
        <w:t>4</w:t>
      </w:r>
      <w:r w:rsidRPr="007B7F65">
        <w:t xml:space="preserve">, the </w:t>
      </w:r>
      <w:r w:rsidR="006D7F70">
        <w:t>A</w:t>
      </w:r>
      <w:r w:rsidRPr="007B7F65">
        <w:t>pplicants and Commission Staff filed a joint motion to admit evidence.</w:t>
      </w:r>
    </w:p>
    <w:p w14:paraId="147F36F1" w14:textId="215980BE" w:rsidR="00561C30" w:rsidRPr="007B7F65" w:rsidRDefault="00561C30" w:rsidP="00E526B4">
      <w:pPr>
        <w:pStyle w:val="BodyText"/>
        <w:numPr>
          <w:ilvl w:val="0"/>
          <w:numId w:val="10"/>
        </w:numPr>
        <w:spacing w:line="360" w:lineRule="auto"/>
        <w:ind w:left="630" w:hanging="630"/>
        <w:jc w:val="both"/>
      </w:pPr>
      <w:r w:rsidRPr="007B7F65">
        <w:t xml:space="preserve">In Order No. __ filed on </w:t>
      </w:r>
      <w:r w:rsidR="00D034F4">
        <w:t>May</w:t>
      </w:r>
      <w:r w:rsidRPr="007B7F65">
        <w:t xml:space="preserve"> __, 202</w:t>
      </w:r>
      <w:r w:rsidR="00FB2152">
        <w:t>4</w:t>
      </w:r>
      <w:r w:rsidRPr="007B7F65">
        <w:t>, the ALJ admitted the following evidence into the record:</w:t>
      </w:r>
    </w:p>
    <w:p w14:paraId="18981054" w14:textId="40B3B88E" w:rsidR="000E1610" w:rsidRPr="00692359" w:rsidRDefault="000E1610" w:rsidP="000E1610">
      <w:pPr>
        <w:pStyle w:val="LGBodyTextSS"/>
        <w:numPr>
          <w:ilvl w:val="1"/>
          <w:numId w:val="10"/>
        </w:numPr>
        <w:spacing w:before="120" w:after="120" w:line="360" w:lineRule="auto"/>
      </w:pPr>
      <w:r>
        <w:t>T</w:t>
      </w:r>
      <w:r w:rsidRPr="00692359">
        <w:t>he Application</w:t>
      </w:r>
      <w:r>
        <w:t xml:space="preserve"> of Quadvest to Amend its Certificates of Convenience and Necessity in Harris County, filed on July 26, 2023</w:t>
      </w:r>
      <w:r w:rsidRPr="00692359">
        <w:t xml:space="preserve"> (Interchange Item No. 1</w:t>
      </w:r>
      <w:proofErr w:type="gramStart"/>
      <w:r w:rsidRPr="00692359">
        <w:t>);</w:t>
      </w:r>
      <w:proofErr w:type="gramEnd"/>
    </w:p>
    <w:p w14:paraId="1CB72ED3" w14:textId="77777777" w:rsidR="000E1610" w:rsidRDefault="000E1610" w:rsidP="000E1610">
      <w:pPr>
        <w:pStyle w:val="LGBodyTextSS"/>
        <w:numPr>
          <w:ilvl w:val="1"/>
          <w:numId w:val="10"/>
        </w:numPr>
        <w:spacing w:before="120" w:after="120" w:line="360" w:lineRule="auto"/>
      </w:pPr>
      <w:proofErr w:type="spellStart"/>
      <w:r>
        <w:t>Quadvest’s</w:t>
      </w:r>
      <w:proofErr w:type="spellEnd"/>
      <w:r>
        <w:t xml:space="preserve"> Supplemental Filing</w:t>
      </w:r>
      <w:r w:rsidRPr="00692359">
        <w:t xml:space="preserve">, filed on </w:t>
      </w:r>
      <w:r>
        <w:t>July 26, 2023</w:t>
      </w:r>
      <w:r w:rsidRPr="00692359">
        <w:t xml:space="preserve"> (Interchange Item No. </w:t>
      </w:r>
      <w:r>
        <w:t>2</w:t>
      </w:r>
      <w:proofErr w:type="gramStart"/>
      <w:r w:rsidRPr="00692359">
        <w:t>);</w:t>
      </w:r>
      <w:proofErr w:type="gramEnd"/>
    </w:p>
    <w:p w14:paraId="3A8C12FE" w14:textId="77777777" w:rsidR="000E1610" w:rsidRDefault="000E1610" w:rsidP="000E1610">
      <w:pPr>
        <w:pStyle w:val="LGBodyTextSS"/>
        <w:numPr>
          <w:ilvl w:val="1"/>
          <w:numId w:val="10"/>
        </w:numPr>
        <w:spacing w:before="120" w:after="120" w:line="360" w:lineRule="auto"/>
      </w:pPr>
      <w:proofErr w:type="spellStart"/>
      <w:r>
        <w:t>Quadvest’s</w:t>
      </w:r>
      <w:proofErr w:type="spellEnd"/>
      <w:r>
        <w:t xml:space="preserve"> Confidential Filing, filed on July 28, 2023 (Interchange Item No. 4</w:t>
      </w:r>
      <w:proofErr w:type="gramStart"/>
      <w:r>
        <w:t>);</w:t>
      </w:r>
      <w:proofErr w:type="gramEnd"/>
    </w:p>
    <w:p w14:paraId="2AC178E9" w14:textId="77777777" w:rsidR="000E1610" w:rsidRPr="00692359" w:rsidRDefault="000E1610" w:rsidP="000E1610">
      <w:pPr>
        <w:pStyle w:val="LGBodyTextSS"/>
        <w:numPr>
          <w:ilvl w:val="1"/>
          <w:numId w:val="10"/>
        </w:numPr>
        <w:spacing w:before="120" w:after="120" w:line="360" w:lineRule="auto"/>
      </w:pPr>
      <w:proofErr w:type="spellStart"/>
      <w:r>
        <w:t>Quadvest’s</w:t>
      </w:r>
      <w:proofErr w:type="spellEnd"/>
      <w:r>
        <w:t xml:space="preserve"> Supplemental Filing</w:t>
      </w:r>
      <w:r w:rsidRPr="00692359">
        <w:t xml:space="preserve">, filed on </w:t>
      </w:r>
      <w:r>
        <w:t>August 16</w:t>
      </w:r>
      <w:r w:rsidRPr="00692359">
        <w:t>, 202</w:t>
      </w:r>
      <w:r>
        <w:t>3</w:t>
      </w:r>
      <w:r w:rsidRPr="00692359">
        <w:t xml:space="preserve"> (Interchange Item No. </w:t>
      </w:r>
      <w:r>
        <w:t>6</w:t>
      </w:r>
      <w:proofErr w:type="gramStart"/>
      <w:r w:rsidRPr="00692359">
        <w:t>);</w:t>
      </w:r>
      <w:proofErr w:type="gramEnd"/>
    </w:p>
    <w:p w14:paraId="5B4845EE" w14:textId="77777777" w:rsidR="000E1610" w:rsidRPr="00692359" w:rsidRDefault="000E1610" w:rsidP="000E1610">
      <w:pPr>
        <w:pStyle w:val="LGBodyTextSS"/>
        <w:numPr>
          <w:ilvl w:val="1"/>
          <w:numId w:val="10"/>
        </w:numPr>
        <w:spacing w:before="120" w:after="120" w:line="360" w:lineRule="auto"/>
      </w:pPr>
      <w:r>
        <w:t xml:space="preserve">Commission </w:t>
      </w:r>
      <w:r w:rsidRPr="00692359">
        <w:t xml:space="preserve">Staff’s </w:t>
      </w:r>
      <w:r>
        <w:t>Recommendation</w:t>
      </w:r>
      <w:r w:rsidRPr="00692359">
        <w:t xml:space="preserve"> on Administrative Completeness</w:t>
      </w:r>
      <w:r>
        <w:t xml:space="preserve">, </w:t>
      </w:r>
      <w:r w:rsidRPr="00692359">
        <w:t xml:space="preserve">Notice, </w:t>
      </w:r>
      <w:r>
        <w:t xml:space="preserve">and </w:t>
      </w:r>
      <w:r w:rsidRPr="00692359">
        <w:t xml:space="preserve">Proposed Procedural Schedule, filed on </w:t>
      </w:r>
      <w:r>
        <w:t>September 15, 2023</w:t>
      </w:r>
      <w:r w:rsidRPr="00692359">
        <w:t xml:space="preserve"> (Interchange Item No. </w:t>
      </w:r>
      <w:r>
        <w:t>10</w:t>
      </w:r>
      <w:proofErr w:type="gramStart"/>
      <w:r>
        <w:t>)</w:t>
      </w:r>
      <w:r w:rsidRPr="00692359">
        <w:t>;</w:t>
      </w:r>
      <w:proofErr w:type="gramEnd"/>
    </w:p>
    <w:p w14:paraId="7EAF99A4" w14:textId="77777777" w:rsidR="000E1610" w:rsidRPr="00692359" w:rsidRDefault="000E1610" w:rsidP="000E1610">
      <w:pPr>
        <w:pStyle w:val="LGBodyTextSS"/>
        <w:numPr>
          <w:ilvl w:val="1"/>
          <w:numId w:val="10"/>
        </w:numPr>
        <w:spacing w:before="120" w:after="120" w:line="360" w:lineRule="auto"/>
      </w:pPr>
      <w:proofErr w:type="spellStart"/>
      <w:r>
        <w:t>Quadvest’s</w:t>
      </w:r>
      <w:proofErr w:type="spellEnd"/>
      <w:r>
        <w:t xml:space="preserve"> Response to Order No. 4</w:t>
      </w:r>
      <w:r w:rsidRPr="00692359">
        <w:t xml:space="preserve">, filed on </w:t>
      </w:r>
      <w:r>
        <w:t>October</w:t>
      </w:r>
      <w:r w:rsidRPr="00692359">
        <w:t xml:space="preserve"> 1</w:t>
      </w:r>
      <w:r>
        <w:t>6</w:t>
      </w:r>
      <w:r w:rsidRPr="00692359">
        <w:t>, 202</w:t>
      </w:r>
      <w:r>
        <w:t>3</w:t>
      </w:r>
      <w:r w:rsidRPr="00692359">
        <w:t xml:space="preserve"> (Interchange Item No. </w:t>
      </w:r>
      <w:r>
        <w:t>12</w:t>
      </w:r>
      <w:proofErr w:type="gramStart"/>
      <w:r w:rsidRPr="00692359">
        <w:t>);</w:t>
      </w:r>
      <w:proofErr w:type="gramEnd"/>
    </w:p>
    <w:p w14:paraId="31A63525" w14:textId="77777777" w:rsidR="000E1610" w:rsidRDefault="000E1610" w:rsidP="000E1610">
      <w:pPr>
        <w:pStyle w:val="LGBodyTextSS"/>
        <w:numPr>
          <w:ilvl w:val="1"/>
          <w:numId w:val="10"/>
        </w:numPr>
        <w:spacing w:before="120" w:after="120" w:line="360" w:lineRule="auto"/>
      </w:pPr>
      <w:r>
        <w:t xml:space="preserve">Commission </w:t>
      </w:r>
      <w:r w:rsidRPr="00692359">
        <w:t xml:space="preserve">Staff’s </w:t>
      </w:r>
      <w:r>
        <w:t>Supplemental Recommendation on Administrative Completeness, Proposed Notice, and Joint Proposed Procedural Schedule, filed on November 15</w:t>
      </w:r>
      <w:r w:rsidRPr="00692359">
        <w:t>, 202</w:t>
      </w:r>
      <w:r>
        <w:t>3</w:t>
      </w:r>
      <w:r w:rsidRPr="00692359">
        <w:t xml:space="preserve"> (Interchange Item No. </w:t>
      </w:r>
      <w:r>
        <w:t>13</w:t>
      </w:r>
      <w:proofErr w:type="gramStart"/>
      <w:r w:rsidRPr="00692359">
        <w:t>);</w:t>
      </w:r>
      <w:proofErr w:type="gramEnd"/>
      <w:r w:rsidRPr="00692359">
        <w:t xml:space="preserve"> </w:t>
      </w:r>
    </w:p>
    <w:p w14:paraId="50519CFD" w14:textId="77777777" w:rsidR="000E1610" w:rsidRDefault="000E1610" w:rsidP="000E1610">
      <w:pPr>
        <w:pStyle w:val="LGBodyTextSS"/>
        <w:numPr>
          <w:ilvl w:val="1"/>
          <w:numId w:val="10"/>
        </w:numPr>
        <w:spacing w:before="120" w:after="120" w:line="360" w:lineRule="auto"/>
      </w:pPr>
      <w:proofErr w:type="spellStart"/>
      <w:r>
        <w:t>Quadvest’s</w:t>
      </w:r>
      <w:proofErr w:type="spellEnd"/>
      <w:r>
        <w:t xml:space="preserve"> Publications, Notices and Affidavits, </w:t>
      </w:r>
      <w:r w:rsidRPr="00692359">
        <w:t xml:space="preserve">filed on </w:t>
      </w:r>
      <w:r>
        <w:t>December 7</w:t>
      </w:r>
      <w:r w:rsidRPr="00692359">
        <w:t>, 202</w:t>
      </w:r>
      <w:r>
        <w:t>3</w:t>
      </w:r>
      <w:r w:rsidRPr="00692359">
        <w:t xml:space="preserve"> (Interchange Item No. </w:t>
      </w:r>
      <w:r>
        <w:t>15</w:t>
      </w:r>
      <w:proofErr w:type="gramStart"/>
      <w:r>
        <w:t>)</w:t>
      </w:r>
      <w:r w:rsidRPr="00692359">
        <w:t>;</w:t>
      </w:r>
      <w:proofErr w:type="gramEnd"/>
    </w:p>
    <w:p w14:paraId="660079DD" w14:textId="77777777" w:rsidR="000E1610" w:rsidRDefault="000E1610" w:rsidP="000E1610">
      <w:pPr>
        <w:pStyle w:val="LGBodyTextSS"/>
        <w:numPr>
          <w:ilvl w:val="1"/>
          <w:numId w:val="10"/>
        </w:numPr>
        <w:spacing w:before="120" w:after="120" w:line="360" w:lineRule="auto"/>
      </w:pPr>
      <w:proofErr w:type="spellStart"/>
      <w:r>
        <w:t>Quadvest’s</w:t>
      </w:r>
      <w:proofErr w:type="spellEnd"/>
      <w:r>
        <w:t xml:space="preserve"> TCEQ Approval to Construct Water Plant, </w:t>
      </w:r>
      <w:r w:rsidRPr="00692359">
        <w:t xml:space="preserve">filed on </w:t>
      </w:r>
      <w:r>
        <w:t>December 14</w:t>
      </w:r>
      <w:r w:rsidRPr="00692359">
        <w:t>, 202</w:t>
      </w:r>
      <w:r>
        <w:t>3</w:t>
      </w:r>
      <w:r w:rsidRPr="00692359">
        <w:t xml:space="preserve"> (Interchange Item No. </w:t>
      </w:r>
      <w:r>
        <w:t>16</w:t>
      </w:r>
      <w:proofErr w:type="gramStart"/>
      <w:r>
        <w:t>);</w:t>
      </w:r>
      <w:proofErr w:type="gramEnd"/>
    </w:p>
    <w:p w14:paraId="3B4FF8F7" w14:textId="77777777" w:rsidR="000E1610" w:rsidRDefault="000E1610" w:rsidP="000E1610">
      <w:pPr>
        <w:pStyle w:val="LGBodyTextSS"/>
        <w:numPr>
          <w:ilvl w:val="1"/>
          <w:numId w:val="10"/>
        </w:numPr>
        <w:spacing w:before="120" w:after="120" w:line="360" w:lineRule="auto"/>
      </w:pPr>
      <w:r>
        <w:t xml:space="preserve"> Commission Staff’s Recommendation on Sufficiency of Notice, filed on January 29, 2024 (Interchange Item No. 21</w:t>
      </w:r>
      <w:proofErr w:type="gramStart"/>
      <w:r>
        <w:t>);</w:t>
      </w:r>
      <w:proofErr w:type="gramEnd"/>
      <w:r>
        <w:t xml:space="preserve"> </w:t>
      </w:r>
    </w:p>
    <w:p w14:paraId="060EE1DE" w14:textId="77777777" w:rsidR="000E1610" w:rsidRDefault="000E1610" w:rsidP="000E1610">
      <w:pPr>
        <w:pStyle w:val="LGBodyTextSS"/>
        <w:numPr>
          <w:ilvl w:val="1"/>
          <w:numId w:val="10"/>
        </w:numPr>
        <w:spacing w:before="120" w:after="120" w:line="360" w:lineRule="auto"/>
      </w:pPr>
      <w:r>
        <w:t>Commission Staff’s Redacted First Request for Information to Quadvest No. Staff-1 Through Staff 1-4, filed on February 7, 2024 (Interchange Item No. 23</w:t>
      </w:r>
      <w:proofErr w:type="gramStart"/>
      <w:r>
        <w:t>);</w:t>
      </w:r>
      <w:proofErr w:type="gramEnd"/>
    </w:p>
    <w:p w14:paraId="03FBB5BA" w14:textId="77777777" w:rsidR="000E1610" w:rsidRDefault="000E1610" w:rsidP="000E1610">
      <w:pPr>
        <w:pStyle w:val="LGBodyTextSS"/>
        <w:numPr>
          <w:ilvl w:val="1"/>
          <w:numId w:val="10"/>
        </w:numPr>
        <w:spacing w:before="120" w:after="120" w:line="360" w:lineRule="auto"/>
      </w:pPr>
      <w:r>
        <w:lastRenderedPageBreak/>
        <w:t>Commission Staff’s Confidential First Request for Information to Quadvest No. Staff-1 Through Staff 1-4, filed on February 7, 2024 (Interchange Item No. 23</w:t>
      </w:r>
      <w:proofErr w:type="gramStart"/>
      <w:r>
        <w:t>);</w:t>
      </w:r>
      <w:proofErr w:type="gramEnd"/>
    </w:p>
    <w:p w14:paraId="6A775D43" w14:textId="77777777" w:rsidR="000E1610" w:rsidRDefault="000E1610" w:rsidP="000E1610">
      <w:pPr>
        <w:pStyle w:val="LGBodyTextSS"/>
        <w:numPr>
          <w:ilvl w:val="1"/>
          <w:numId w:val="10"/>
        </w:numPr>
        <w:spacing w:before="120" w:after="120" w:line="360" w:lineRule="auto"/>
      </w:pPr>
      <w:r>
        <w:t xml:space="preserve">The Applicant’s Response to Staff’s Confidential First RFI, </w:t>
      </w:r>
      <w:r w:rsidRPr="00692359">
        <w:t xml:space="preserve">filed on </w:t>
      </w:r>
      <w:r>
        <w:t>February 16, 2024</w:t>
      </w:r>
      <w:r w:rsidRPr="00692359">
        <w:t xml:space="preserve"> (Interchange Item No. </w:t>
      </w:r>
      <w:r>
        <w:t>27</w:t>
      </w:r>
      <w:proofErr w:type="gramStart"/>
      <w:r>
        <w:t>);</w:t>
      </w:r>
      <w:proofErr w:type="gramEnd"/>
    </w:p>
    <w:p w14:paraId="0041B221" w14:textId="77777777" w:rsidR="000E1610" w:rsidRPr="00692359" w:rsidRDefault="000E1610" w:rsidP="000E1610">
      <w:pPr>
        <w:pStyle w:val="LGBodyTextSS"/>
        <w:numPr>
          <w:ilvl w:val="1"/>
          <w:numId w:val="10"/>
        </w:numPr>
        <w:spacing w:before="120" w:after="120" w:line="360" w:lineRule="auto"/>
      </w:pPr>
      <w:proofErr w:type="spellStart"/>
      <w:r>
        <w:t>Quadvest’s</w:t>
      </w:r>
      <w:proofErr w:type="spellEnd"/>
      <w:r>
        <w:t xml:space="preserve"> Consent Form, </w:t>
      </w:r>
      <w:r w:rsidRPr="00692359">
        <w:t xml:space="preserve">filed on </w:t>
      </w:r>
      <w:r>
        <w:t>May 7, 2024</w:t>
      </w:r>
      <w:r w:rsidRPr="00692359">
        <w:t xml:space="preserve"> (Interchange Item No. </w:t>
      </w:r>
      <w:r>
        <w:t>32</w:t>
      </w:r>
      <w:proofErr w:type="gramStart"/>
      <w:r>
        <w:t>);</w:t>
      </w:r>
      <w:proofErr w:type="gramEnd"/>
    </w:p>
    <w:p w14:paraId="735B46D8" w14:textId="353067FF" w:rsidR="000E1610" w:rsidRDefault="000E1610" w:rsidP="000E1610">
      <w:pPr>
        <w:pStyle w:val="LGBodyTextSS"/>
        <w:numPr>
          <w:ilvl w:val="1"/>
          <w:numId w:val="10"/>
        </w:numPr>
        <w:spacing w:before="120" w:after="120" w:line="360" w:lineRule="auto"/>
      </w:pPr>
      <w:r>
        <w:t xml:space="preserve">Commission </w:t>
      </w:r>
      <w:r w:rsidRPr="00692359">
        <w:t xml:space="preserve">Staff’s </w:t>
      </w:r>
      <w:r>
        <w:t>Final Recommendation</w:t>
      </w:r>
      <w:r w:rsidRPr="00692359">
        <w:t xml:space="preserve">, filed on </w:t>
      </w:r>
      <w:r>
        <w:t>May 15, 2024</w:t>
      </w:r>
      <w:r w:rsidRPr="00692359">
        <w:t xml:space="preserve"> (Interchange Item No. </w:t>
      </w:r>
      <w:r>
        <w:t>3</w:t>
      </w:r>
      <w:r w:rsidR="00592D66">
        <w:t>3</w:t>
      </w:r>
      <w:r w:rsidRPr="00692359">
        <w:t>)</w:t>
      </w:r>
      <w:r>
        <w:t>; and</w:t>
      </w:r>
    </w:p>
    <w:p w14:paraId="0FB9C8C8" w14:textId="77B90659" w:rsidR="000E1610" w:rsidRDefault="000E1610" w:rsidP="000E1610">
      <w:pPr>
        <w:pStyle w:val="LGBodyTextSS"/>
        <w:numPr>
          <w:ilvl w:val="1"/>
          <w:numId w:val="10"/>
        </w:numPr>
        <w:spacing w:before="120" w:after="120" w:line="360" w:lineRule="auto"/>
      </w:pPr>
      <w:r>
        <w:t xml:space="preserve">Commission </w:t>
      </w:r>
      <w:r w:rsidRPr="00692359">
        <w:t xml:space="preserve">Staff’s </w:t>
      </w:r>
      <w:r>
        <w:t>Confidential Attachment FB-1</w:t>
      </w:r>
      <w:r w:rsidRPr="00692359">
        <w:t xml:space="preserve">, filed on </w:t>
      </w:r>
      <w:r>
        <w:t>May 15, 2024</w:t>
      </w:r>
      <w:r w:rsidRPr="00692359">
        <w:t xml:space="preserve"> (Interchange Item No. </w:t>
      </w:r>
      <w:r>
        <w:t>3</w:t>
      </w:r>
      <w:r w:rsidR="00592D66">
        <w:t>4</w:t>
      </w:r>
      <w:r w:rsidRPr="00692359">
        <w:t>)</w:t>
      </w:r>
      <w:r>
        <w:t>.</w:t>
      </w:r>
    </w:p>
    <w:p w14:paraId="127329FE" w14:textId="284881E5" w:rsidR="007264DA" w:rsidRPr="007B7F65" w:rsidRDefault="007264DA" w:rsidP="007264DA">
      <w:pPr>
        <w:pStyle w:val="BodyText"/>
        <w:spacing w:line="360" w:lineRule="auto"/>
        <w:jc w:val="both"/>
        <w:rPr>
          <w:b/>
          <w:i/>
          <w:u w:val="single"/>
        </w:rPr>
      </w:pPr>
      <w:r w:rsidRPr="007B7F65">
        <w:rPr>
          <w:b/>
          <w:i/>
          <w:u w:val="single"/>
        </w:rPr>
        <w:t>Adequacy of Existing Service</w:t>
      </w:r>
    </w:p>
    <w:p w14:paraId="4DB9FE45" w14:textId="40BEACE4" w:rsidR="005F4060" w:rsidRPr="007B7F65" w:rsidRDefault="000E1610" w:rsidP="005F4060">
      <w:pPr>
        <w:pStyle w:val="BodyText"/>
        <w:numPr>
          <w:ilvl w:val="0"/>
          <w:numId w:val="10"/>
        </w:numPr>
        <w:spacing w:line="360" w:lineRule="auto"/>
        <w:jc w:val="both"/>
      </w:pPr>
      <w:r>
        <w:t xml:space="preserve">There are no existing water and sewer customers in the requested areas. </w:t>
      </w:r>
    </w:p>
    <w:p w14:paraId="64881EED" w14:textId="3679DA24" w:rsidR="0042375E" w:rsidRPr="007B7F65" w:rsidRDefault="000E1610" w:rsidP="005F4060">
      <w:pPr>
        <w:pStyle w:val="BodyText"/>
        <w:numPr>
          <w:ilvl w:val="0"/>
          <w:numId w:val="10"/>
        </w:numPr>
        <w:spacing w:line="360" w:lineRule="auto"/>
        <w:jc w:val="both"/>
      </w:pPr>
      <w:r>
        <w:t>Quadvest has several TCEQ approved public water systems and wastewater treatment plants registered with the TCEQ.</w:t>
      </w:r>
    </w:p>
    <w:p w14:paraId="5383F470" w14:textId="00ABE591" w:rsidR="005F4060" w:rsidRPr="007B7F65" w:rsidRDefault="005F4060" w:rsidP="005F4060">
      <w:pPr>
        <w:pStyle w:val="BodyText"/>
        <w:spacing w:line="360" w:lineRule="auto"/>
        <w:jc w:val="both"/>
        <w:rPr>
          <w:b/>
          <w:i/>
          <w:u w:val="single"/>
        </w:rPr>
      </w:pPr>
      <w:r w:rsidRPr="007B7F65">
        <w:rPr>
          <w:b/>
          <w:i/>
          <w:u w:val="single"/>
        </w:rPr>
        <w:t>Need for Additional Service</w:t>
      </w:r>
    </w:p>
    <w:p w14:paraId="28255477" w14:textId="01ACC7DA" w:rsidR="000E1610" w:rsidRDefault="000E1610" w:rsidP="003E73CF">
      <w:pPr>
        <w:pStyle w:val="BodyText"/>
        <w:numPr>
          <w:ilvl w:val="0"/>
          <w:numId w:val="10"/>
        </w:numPr>
        <w:spacing w:line="360" w:lineRule="auto"/>
        <w:jc w:val="both"/>
      </w:pPr>
      <w:r>
        <w:t>There is a need for service as there are potential new customers in the requested area due to a residential development</w:t>
      </w:r>
      <w:r w:rsidR="00D034F4">
        <w:t>.</w:t>
      </w:r>
    </w:p>
    <w:p w14:paraId="1037E2E5" w14:textId="4B108C47" w:rsidR="00460499" w:rsidRPr="007B7F65" w:rsidRDefault="00460499" w:rsidP="00460499">
      <w:pPr>
        <w:pStyle w:val="BodyText"/>
        <w:spacing w:line="360" w:lineRule="auto"/>
        <w:jc w:val="both"/>
        <w:rPr>
          <w:b/>
          <w:i/>
          <w:u w:val="single"/>
        </w:rPr>
      </w:pPr>
      <w:r w:rsidRPr="007B7F65">
        <w:rPr>
          <w:b/>
          <w:i/>
          <w:u w:val="single"/>
        </w:rPr>
        <w:t xml:space="preserve">Effect of </w:t>
      </w:r>
      <w:r w:rsidR="000E1610">
        <w:rPr>
          <w:b/>
          <w:i/>
          <w:u w:val="single"/>
        </w:rPr>
        <w:t>Granting the CCN Amendment</w:t>
      </w:r>
    </w:p>
    <w:p w14:paraId="6026DCF0" w14:textId="77777777" w:rsidR="000E1610" w:rsidRDefault="000E1610" w:rsidP="003E73CF">
      <w:pPr>
        <w:pStyle w:val="BodyText"/>
        <w:numPr>
          <w:ilvl w:val="0"/>
          <w:numId w:val="10"/>
        </w:numPr>
        <w:spacing w:line="360" w:lineRule="auto"/>
        <w:jc w:val="both"/>
      </w:pPr>
      <w:r>
        <w:t>Granting the CCN amendments will obligate Quadvest to provide water and sewer service to future customers in the requested areas.</w:t>
      </w:r>
    </w:p>
    <w:p w14:paraId="71891F77" w14:textId="60C29558" w:rsidR="00783797" w:rsidRDefault="000E1610" w:rsidP="003E73CF">
      <w:pPr>
        <w:pStyle w:val="BodyText"/>
        <w:numPr>
          <w:ilvl w:val="0"/>
          <w:numId w:val="10"/>
        </w:numPr>
        <w:spacing w:line="360" w:lineRule="auto"/>
        <w:jc w:val="both"/>
      </w:pPr>
      <w:r>
        <w:t>All retail public utilities in the proximate area were provided notice of the application and none filed a protest or motion to intervene.</w:t>
      </w:r>
    </w:p>
    <w:p w14:paraId="202BD16E" w14:textId="1FA892F0" w:rsidR="000E1610" w:rsidRPr="007B7F65" w:rsidRDefault="000051D1" w:rsidP="003E73CF">
      <w:pPr>
        <w:pStyle w:val="BodyText"/>
        <w:numPr>
          <w:ilvl w:val="0"/>
          <w:numId w:val="10"/>
        </w:numPr>
        <w:spacing w:line="360" w:lineRule="auto"/>
        <w:jc w:val="both"/>
      </w:pPr>
      <w:r>
        <w:t>There will be no effect on any other retail public utility providing service in the proximate areas.</w:t>
      </w:r>
    </w:p>
    <w:p w14:paraId="62A3CD7E" w14:textId="13644DC9" w:rsidR="00E00EB9" w:rsidRPr="007B7F65" w:rsidRDefault="00E00EB9" w:rsidP="00E00EB9">
      <w:pPr>
        <w:pStyle w:val="BodyText"/>
        <w:spacing w:line="360" w:lineRule="auto"/>
        <w:jc w:val="both"/>
        <w:rPr>
          <w:b/>
          <w:i/>
          <w:u w:val="single"/>
        </w:rPr>
      </w:pPr>
      <w:r w:rsidRPr="007B7F65">
        <w:rPr>
          <w:b/>
          <w:i/>
          <w:u w:val="single"/>
        </w:rPr>
        <w:t>Ability to Serve: Managerial and Technical</w:t>
      </w:r>
    </w:p>
    <w:p w14:paraId="74DF56C9" w14:textId="0C8265BC" w:rsidR="00CD323A" w:rsidRDefault="000051D1" w:rsidP="003E73CF">
      <w:pPr>
        <w:pStyle w:val="BodyText"/>
        <w:numPr>
          <w:ilvl w:val="0"/>
          <w:numId w:val="10"/>
        </w:numPr>
        <w:spacing w:line="360" w:lineRule="auto"/>
        <w:jc w:val="both"/>
      </w:pPr>
      <w:r>
        <w:t xml:space="preserve">Quadvest has been under enforcement actions by TCEQ in the past five years for noncompliance with rules, orders, or state statutes related to other water and sewer systems. </w:t>
      </w:r>
      <w:r>
        <w:lastRenderedPageBreak/>
        <w:t>Quadvest has either resolved the violations underlying the enforcement actions or is taking steps to return to compliance.</w:t>
      </w:r>
    </w:p>
    <w:p w14:paraId="674D718F" w14:textId="450164EA" w:rsidR="00783797" w:rsidRPr="00A262F3" w:rsidRDefault="000051D1" w:rsidP="003E73CF">
      <w:pPr>
        <w:pStyle w:val="BodyText"/>
        <w:numPr>
          <w:ilvl w:val="0"/>
          <w:numId w:val="10"/>
        </w:numPr>
        <w:spacing w:line="360" w:lineRule="auto"/>
        <w:jc w:val="both"/>
      </w:pPr>
      <w:r>
        <w:t>The Commission's complaint records, which date back five years, show 96 complaints against Quadvest. All informal complaints against Quadvest have been reviewed and closed by the Commission's Customer Protection Division.</w:t>
      </w:r>
    </w:p>
    <w:p w14:paraId="19AA292D" w14:textId="6F97B409" w:rsidR="00D75B90" w:rsidRPr="00A262F3" w:rsidRDefault="000051D1" w:rsidP="003E73CF">
      <w:pPr>
        <w:pStyle w:val="BodyText"/>
        <w:numPr>
          <w:ilvl w:val="0"/>
          <w:numId w:val="10"/>
        </w:numPr>
        <w:spacing w:line="360" w:lineRule="auto"/>
        <w:jc w:val="both"/>
      </w:pPr>
      <w:r>
        <w:t xml:space="preserve">Quadvest employs TCEQ-licensed operators who will be responsible for operating and maintaining the PWS and </w:t>
      </w:r>
      <w:r w:rsidR="006168DB">
        <w:t>WWTP</w:t>
      </w:r>
      <w:r>
        <w:t>.</w:t>
      </w:r>
    </w:p>
    <w:p w14:paraId="12162822" w14:textId="451894EB" w:rsidR="009A489E" w:rsidRPr="00A262F3" w:rsidRDefault="000051D1" w:rsidP="003E73CF">
      <w:pPr>
        <w:pStyle w:val="BodyText"/>
        <w:numPr>
          <w:ilvl w:val="0"/>
          <w:numId w:val="10"/>
        </w:numPr>
        <w:spacing w:line="360" w:lineRule="auto"/>
        <w:jc w:val="both"/>
      </w:pPr>
      <w:r>
        <w:t>Quadvest has the managerial and technical capability to provide continuous and adequate water and sewer services to the requested area.</w:t>
      </w:r>
    </w:p>
    <w:p w14:paraId="3FED37CF" w14:textId="12547925" w:rsidR="00984B51" w:rsidRPr="007B7F65" w:rsidRDefault="000051D1" w:rsidP="00984B51">
      <w:pPr>
        <w:pStyle w:val="BodyText"/>
        <w:spacing w:line="360" w:lineRule="auto"/>
        <w:jc w:val="both"/>
        <w:rPr>
          <w:b/>
          <w:i/>
          <w:u w:val="single"/>
        </w:rPr>
      </w:pPr>
      <w:r>
        <w:rPr>
          <w:b/>
          <w:i/>
          <w:u w:val="single"/>
        </w:rPr>
        <w:t xml:space="preserve">Feasibility of Obtaining Service from Adjacent Utilities </w:t>
      </w:r>
    </w:p>
    <w:p w14:paraId="5D59AE03" w14:textId="77777777" w:rsidR="000051D1" w:rsidRDefault="000051D1" w:rsidP="00984B51">
      <w:pPr>
        <w:pStyle w:val="BodyText"/>
        <w:numPr>
          <w:ilvl w:val="0"/>
          <w:numId w:val="10"/>
        </w:numPr>
        <w:spacing w:line="360" w:lineRule="auto"/>
        <w:jc w:val="both"/>
      </w:pPr>
      <w:r>
        <w:t xml:space="preserve">Quadvest received a request for service for the requested areas from a developer. </w:t>
      </w:r>
    </w:p>
    <w:p w14:paraId="590D6224" w14:textId="175728C2" w:rsidR="00984B51" w:rsidRPr="007B7F65" w:rsidRDefault="000051D1" w:rsidP="00984B51">
      <w:pPr>
        <w:pStyle w:val="BodyText"/>
        <w:numPr>
          <w:ilvl w:val="0"/>
          <w:numId w:val="10"/>
        </w:numPr>
        <w:spacing w:line="360" w:lineRule="auto"/>
        <w:jc w:val="both"/>
      </w:pPr>
      <w:r>
        <w:t>Quadvest will expand its existing facilities and construct some new facilities to ensure sufficient capacity to serve any future customers. TCEQ has approved plans for Quadvest to build facilities in the requested areas to serve future customers.</w:t>
      </w:r>
    </w:p>
    <w:p w14:paraId="797237E9" w14:textId="77777777" w:rsidR="000051D1" w:rsidRDefault="000051D1" w:rsidP="000051D1">
      <w:pPr>
        <w:pStyle w:val="BodyText"/>
        <w:numPr>
          <w:ilvl w:val="0"/>
          <w:numId w:val="10"/>
        </w:numPr>
        <w:spacing w:line="360" w:lineRule="auto"/>
        <w:jc w:val="both"/>
      </w:pPr>
      <w:r>
        <w:t>It is not feasible to obtain service from another retail public utility.</w:t>
      </w:r>
    </w:p>
    <w:p w14:paraId="5D221DA9" w14:textId="711F6289" w:rsidR="000051D1" w:rsidRPr="000051D1" w:rsidRDefault="000051D1" w:rsidP="000051D1">
      <w:pPr>
        <w:pStyle w:val="BodyText"/>
        <w:spacing w:line="360" w:lineRule="auto"/>
        <w:jc w:val="both"/>
      </w:pPr>
      <w:r>
        <w:rPr>
          <w:b/>
          <w:i/>
          <w:u w:val="single"/>
        </w:rPr>
        <w:t>Regionalization or Consolidation</w:t>
      </w:r>
    </w:p>
    <w:p w14:paraId="7E068FA6" w14:textId="416D3B3E" w:rsidR="000051D1" w:rsidRDefault="000051D1" w:rsidP="000051D1">
      <w:pPr>
        <w:pStyle w:val="BodyText"/>
        <w:numPr>
          <w:ilvl w:val="0"/>
          <w:numId w:val="10"/>
        </w:numPr>
        <w:spacing w:line="360" w:lineRule="auto"/>
        <w:jc w:val="both"/>
      </w:pPr>
      <w:r>
        <w:t>Quadvest will serve the requested area with a combination of existing and new water and sewer facilities.</w:t>
      </w:r>
    </w:p>
    <w:p w14:paraId="265D8AF8" w14:textId="17E8EB17" w:rsidR="000051D1" w:rsidRDefault="000051D1" w:rsidP="000051D1">
      <w:pPr>
        <w:pStyle w:val="BodyText"/>
        <w:numPr>
          <w:ilvl w:val="0"/>
          <w:numId w:val="10"/>
        </w:numPr>
        <w:spacing w:line="360" w:lineRule="auto"/>
        <w:jc w:val="both"/>
      </w:pPr>
      <w:r>
        <w:t>TCEQ has approved plans for Quadvest to build facilities in the requested areas to serve future customers and will have sufficient capacity to serve the area.</w:t>
      </w:r>
    </w:p>
    <w:p w14:paraId="2F58CCB0" w14:textId="29FEBB10" w:rsidR="000051D1" w:rsidRDefault="000051D1" w:rsidP="000051D1">
      <w:pPr>
        <w:pStyle w:val="BodyText"/>
        <w:numPr>
          <w:ilvl w:val="0"/>
          <w:numId w:val="10"/>
        </w:numPr>
        <w:spacing w:line="360" w:lineRule="auto"/>
        <w:jc w:val="both"/>
      </w:pPr>
      <w:r>
        <w:t xml:space="preserve">Quadvest is a retail public utility within a half mile of the outer boundary of the requested areas that </w:t>
      </w:r>
      <w:proofErr w:type="gramStart"/>
      <w:r>
        <w:t>is capable of providing</w:t>
      </w:r>
      <w:proofErr w:type="gramEnd"/>
      <w:r>
        <w:t xml:space="preserve"> water and sewer service to the requested area.</w:t>
      </w:r>
    </w:p>
    <w:p w14:paraId="0D4E9DFE" w14:textId="2F10D4DB" w:rsidR="000051D1" w:rsidRDefault="000051D1" w:rsidP="000051D1">
      <w:pPr>
        <w:pStyle w:val="BodyText"/>
        <w:numPr>
          <w:ilvl w:val="0"/>
          <w:numId w:val="10"/>
        </w:numPr>
        <w:spacing w:line="360" w:lineRule="auto"/>
        <w:jc w:val="both"/>
      </w:pPr>
      <w:r>
        <w:t>Quadvest demonstrated that regionalization or consolidation with an adjacent retail public utility is not economically feasible.</w:t>
      </w:r>
    </w:p>
    <w:p w14:paraId="45B0C252" w14:textId="1B02B75B" w:rsidR="00984B51" w:rsidRDefault="000051D1" w:rsidP="00984B51">
      <w:pPr>
        <w:pStyle w:val="BodyText"/>
        <w:spacing w:line="360" w:lineRule="auto"/>
        <w:jc w:val="both"/>
        <w:rPr>
          <w:b/>
          <w:i/>
          <w:u w:val="single"/>
        </w:rPr>
      </w:pPr>
      <w:r>
        <w:rPr>
          <w:b/>
          <w:i/>
          <w:u w:val="single"/>
        </w:rPr>
        <w:t>Ability to Serve: Financial Ability and Stability</w:t>
      </w:r>
    </w:p>
    <w:p w14:paraId="41CE2C08" w14:textId="6A884DB9" w:rsidR="000051D1" w:rsidRPr="000051D1" w:rsidRDefault="000051D1" w:rsidP="000051D1">
      <w:pPr>
        <w:pStyle w:val="BodyText"/>
        <w:numPr>
          <w:ilvl w:val="0"/>
          <w:numId w:val="10"/>
        </w:numPr>
        <w:spacing w:line="360" w:lineRule="auto"/>
        <w:jc w:val="both"/>
        <w:rPr>
          <w:bCs/>
          <w:iCs/>
        </w:rPr>
      </w:pPr>
      <w:r>
        <w:t>Quadvest has a debt service coverage ratio of greater than 1.25, satisf</w:t>
      </w:r>
      <w:r w:rsidR="00592D66">
        <w:t>ying</w:t>
      </w:r>
      <w:r>
        <w:t xml:space="preserve"> the leverage test specified in 16 TAC § 24.11(e)(2)(</w:t>
      </w:r>
      <w:r w:rsidR="00592D66">
        <w:t>B</w:t>
      </w:r>
      <w:r>
        <w:t>).</w:t>
      </w:r>
    </w:p>
    <w:p w14:paraId="09BDD49F" w14:textId="47ED6D2E" w:rsidR="000051D1" w:rsidRPr="000051D1" w:rsidRDefault="000051D1" w:rsidP="000051D1">
      <w:pPr>
        <w:pStyle w:val="BodyText"/>
        <w:numPr>
          <w:ilvl w:val="0"/>
          <w:numId w:val="10"/>
        </w:numPr>
        <w:spacing w:line="360" w:lineRule="auto"/>
        <w:jc w:val="both"/>
        <w:rPr>
          <w:bCs/>
          <w:iCs/>
        </w:rPr>
      </w:pPr>
      <w:r>
        <w:lastRenderedPageBreak/>
        <w:t>Quadvest projects no operations and maintenance shortages during the first five years after the approval of the CCN amendments, satisf</w:t>
      </w:r>
      <w:r w:rsidR="00592D66">
        <w:t>ying</w:t>
      </w:r>
      <w:r>
        <w:t xml:space="preserve"> the operations test specified in 16 TAC § 24.11(e)(3).</w:t>
      </w:r>
    </w:p>
    <w:p w14:paraId="06D2323A" w14:textId="15ECF31D" w:rsidR="000051D1" w:rsidRPr="000051D1" w:rsidRDefault="000051D1" w:rsidP="000051D1">
      <w:pPr>
        <w:pStyle w:val="BodyText"/>
        <w:numPr>
          <w:ilvl w:val="0"/>
          <w:numId w:val="10"/>
        </w:numPr>
        <w:spacing w:line="360" w:lineRule="auto"/>
        <w:jc w:val="both"/>
        <w:rPr>
          <w:bCs/>
          <w:iCs/>
        </w:rPr>
      </w:pPr>
      <w:r>
        <w:t xml:space="preserve">In the application, Quadvest is proposing to service new CCN areas and a subdivision which will require capital improvements </w:t>
      </w:r>
      <w:proofErr w:type="gramStart"/>
      <w:r>
        <w:t>in excess of</w:t>
      </w:r>
      <w:proofErr w:type="gramEnd"/>
      <w:r>
        <w:t xml:space="preserve"> $100,000.</w:t>
      </w:r>
    </w:p>
    <w:p w14:paraId="04B47B73" w14:textId="6829C092" w:rsidR="000051D1" w:rsidRPr="000051D1" w:rsidRDefault="000051D1" w:rsidP="000051D1">
      <w:pPr>
        <w:pStyle w:val="BodyText"/>
        <w:numPr>
          <w:ilvl w:val="0"/>
          <w:numId w:val="10"/>
        </w:numPr>
        <w:spacing w:line="360" w:lineRule="auto"/>
        <w:jc w:val="both"/>
        <w:rPr>
          <w:bCs/>
          <w:iCs/>
        </w:rPr>
      </w:pPr>
      <w:proofErr w:type="spellStart"/>
      <w:r>
        <w:t>Quadvest</w:t>
      </w:r>
      <w:proofErr w:type="spellEnd"/>
      <w:r>
        <w:t xml:space="preserve"> has obtained </w:t>
      </w:r>
      <w:r w:rsidR="00592D66">
        <w:t xml:space="preserve">a </w:t>
      </w:r>
      <w:r>
        <w:t>developer agreement</w:t>
      </w:r>
      <w:r w:rsidR="00592D66">
        <w:t>,</w:t>
      </w:r>
      <w:r>
        <w:t xml:space="preserve"> a line of credit, and maintains sufficient cash and cash equivalent funds per their audited financial statements to pay for the required system improvements, and therefore provided a firm capital commitment</w:t>
      </w:r>
      <w:r w:rsidR="00592D66">
        <w:t xml:space="preserve"> satisfying </w:t>
      </w:r>
      <w:r w:rsidR="00592D66" w:rsidRPr="008101D3">
        <w:t>16 TAC § 24.11(e)(</w:t>
      </w:r>
      <w:r w:rsidR="00592D66">
        <w:t>5</w:t>
      </w:r>
      <w:r w:rsidR="00592D66" w:rsidRPr="008101D3">
        <w:t>)(</w:t>
      </w:r>
      <w:r w:rsidR="00592D66">
        <w:t>B).</w:t>
      </w:r>
    </w:p>
    <w:p w14:paraId="691C9B89" w14:textId="0D7AD677" w:rsidR="000051D1" w:rsidRPr="000051D1" w:rsidRDefault="000051D1" w:rsidP="000051D1">
      <w:pPr>
        <w:pStyle w:val="BodyText"/>
        <w:numPr>
          <w:ilvl w:val="0"/>
          <w:numId w:val="10"/>
        </w:numPr>
        <w:spacing w:line="360" w:lineRule="auto"/>
        <w:jc w:val="both"/>
        <w:rPr>
          <w:bCs/>
          <w:iCs/>
        </w:rPr>
      </w:pPr>
      <w:r>
        <w:t>Quadvest has demonstrated the financial capability and stability to provide continuous and adequate water service to the requested areas.</w:t>
      </w:r>
    </w:p>
    <w:p w14:paraId="12FF3268" w14:textId="53B6023B" w:rsidR="000051D1" w:rsidRPr="007B7F65" w:rsidRDefault="000051D1" w:rsidP="00984B51">
      <w:pPr>
        <w:pStyle w:val="BodyText"/>
        <w:spacing w:line="360" w:lineRule="auto"/>
        <w:jc w:val="both"/>
        <w:rPr>
          <w:b/>
          <w:i/>
          <w:u w:val="single"/>
        </w:rPr>
      </w:pPr>
      <w:r w:rsidRPr="007B7F65">
        <w:rPr>
          <w:b/>
          <w:i/>
          <w:u w:val="single"/>
        </w:rPr>
        <w:t>Financial Assurance</w:t>
      </w:r>
    </w:p>
    <w:p w14:paraId="68A2B96F" w14:textId="6342F8C9" w:rsidR="00984B51" w:rsidRPr="007B7F65" w:rsidRDefault="00984B51" w:rsidP="00984B51">
      <w:pPr>
        <w:pStyle w:val="BodyText"/>
        <w:numPr>
          <w:ilvl w:val="0"/>
          <w:numId w:val="10"/>
        </w:numPr>
        <w:spacing w:line="360" w:lineRule="auto"/>
        <w:jc w:val="both"/>
      </w:pPr>
      <w:r w:rsidRPr="007B7F65">
        <w:t xml:space="preserve">There </w:t>
      </w:r>
      <w:r w:rsidR="000051D1">
        <w:t>is no need to require Quadvest to provide a bond or other financial assurance to ensure continuous and adequate service.</w:t>
      </w:r>
    </w:p>
    <w:p w14:paraId="4C029993" w14:textId="0AFAE222" w:rsidR="00B045B4" w:rsidRPr="007B7F65" w:rsidRDefault="000051D1" w:rsidP="00B045B4">
      <w:pPr>
        <w:pStyle w:val="BodyText"/>
        <w:spacing w:line="360" w:lineRule="auto"/>
        <w:jc w:val="both"/>
        <w:rPr>
          <w:b/>
          <w:i/>
          <w:u w:val="single"/>
        </w:rPr>
      </w:pPr>
      <w:r>
        <w:rPr>
          <w:b/>
          <w:i/>
          <w:u w:val="single"/>
        </w:rPr>
        <w:t>Environmental Integrity and Effect on the Land</w:t>
      </w:r>
    </w:p>
    <w:p w14:paraId="3DB58F1D" w14:textId="77777777" w:rsidR="000051D1" w:rsidRPr="000051D1" w:rsidRDefault="000051D1" w:rsidP="00E3716D">
      <w:pPr>
        <w:pStyle w:val="BodyText"/>
        <w:numPr>
          <w:ilvl w:val="0"/>
          <w:numId w:val="10"/>
        </w:numPr>
        <w:spacing w:line="360" w:lineRule="auto"/>
        <w:jc w:val="both"/>
        <w:rPr>
          <w:i/>
          <w:u w:val="single"/>
        </w:rPr>
      </w:pPr>
      <w:r w:rsidRPr="000051D1">
        <w:t xml:space="preserve">There will be temporary effects on environmental integrity and on the land as construction of the new and expanded facilities occurs. </w:t>
      </w:r>
    </w:p>
    <w:p w14:paraId="40471524" w14:textId="07D29A7D" w:rsidR="000051D1" w:rsidRPr="000051D1" w:rsidRDefault="000051D1" w:rsidP="00E3716D">
      <w:pPr>
        <w:pStyle w:val="BodyText"/>
        <w:numPr>
          <w:ilvl w:val="0"/>
          <w:numId w:val="10"/>
        </w:numPr>
        <w:spacing w:line="360" w:lineRule="auto"/>
        <w:jc w:val="both"/>
        <w:rPr>
          <w:i/>
          <w:u w:val="single"/>
        </w:rPr>
      </w:pPr>
      <w:r>
        <w:t xml:space="preserve">The effects on environmental integrity and on the land will not be </w:t>
      </w:r>
      <w:proofErr w:type="gramStart"/>
      <w:r>
        <w:t>adverse</w:t>
      </w:r>
      <w:proofErr w:type="gramEnd"/>
      <w:r>
        <w:t xml:space="preserve"> to such a degree that the CCN amendments should not be granted.</w:t>
      </w:r>
    </w:p>
    <w:p w14:paraId="0546B9CA" w14:textId="2D5E2D20" w:rsidR="00E3716D" w:rsidRPr="000051D1" w:rsidRDefault="000051D1" w:rsidP="000051D1">
      <w:pPr>
        <w:pStyle w:val="BodyText"/>
        <w:spacing w:line="360" w:lineRule="auto"/>
        <w:jc w:val="both"/>
        <w:rPr>
          <w:b/>
          <w:i/>
          <w:u w:val="single"/>
        </w:rPr>
      </w:pPr>
      <w:r>
        <w:rPr>
          <w:b/>
          <w:i/>
          <w:u w:val="single"/>
        </w:rPr>
        <w:t xml:space="preserve">Improvement of Service or Lowering Cost to Consumers </w:t>
      </w:r>
    </w:p>
    <w:p w14:paraId="663FBE19" w14:textId="08118EFF" w:rsidR="00E3716D" w:rsidRDefault="000051D1" w:rsidP="003E73CF">
      <w:pPr>
        <w:pStyle w:val="BodyText"/>
        <w:numPr>
          <w:ilvl w:val="0"/>
          <w:numId w:val="10"/>
        </w:numPr>
        <w:spacing w:line="360" w:lineRule="auto"/>
        <w:jc w:val="both"/>
      </w:pPr>
      <w:r>
        <w:t>Water and sewer service to the requested areas will improve because Quadvest will be obligated to provide continuous and adequate service to customers in the requested areas.</w:t>
      </w:r>
    </w:p>
    <w:p w14:paraId="3DDB7F23" w14:textId="269D87C9" w:rsidR="000051D1" w:rsidRPr="007B7F65" w:rsidRDefault="000051D1" w:rsidP="003E73CF">
      <w:pPr>
        <w:pStyle w:val="BodyText"/>
        <w:numPr>
          <w:ilvl w:val="0"/>
          <w:numId w:val="10"/>
        </w:numPr>
        <w:spacing w:line="360" w:lineRule="auto"/>
        <w:jc w:val="both"/>
      </w:pPr>
      <w:r>
        <w:t xml:space="preserve">There will be no change to the cost to existing consumers in the requested areas </w:t>
      </w:r>
      <w:proofErr w:type="gramStart"/>
      <w:r>
        <w:t>as a result of</w:t>
      </w:r>
      <w:proofErr w:type="gramEnd"/>
      <w:r>
        <w:t xml:space="preserve"> granting the CCN amendments because they will continue to receive service from Quadvest. New consumers will pay the rates and charges in </w:t>
      </w:r>
      <w:proofErr w:type="spellStart"/>
      <w:r>
        <w:t>Quadvest's</w:t>
      </w:r>
      <w:proofErr w:type="spellEnd"/>
      <w:r>
        <w:t xml:space="preserve"> Commission</w:t>
      </w:r>
      <w:r w:rsidR="006168DB">
        <w:t xml:space="preserve"> </w:t>
      </w:r>
      <w:r>
        <w:t>approved tariff.</w:t>
      </w:r>
    </w:p>
    <w:p w14:paraId="34C4381B" w14:textId="1F548F2D" w:rsidR="00AB0DBC" w:rsidRPr="007B7F65" w:rsidRDefault="00D6339C" w:rsidP="009565FD">
      <w:pPr>
        <w:pStyle w:val="BodyText"/>
        <w:keepNext/>
        <w:spacing w:line="360" w:lineRule="auto"/>
        <w:jc w:val="both"/>
        <w:rPr>
          <w:b/>
          <w:i/>
          <w:u w:val="single"/>
        </w:rPr>
      </w:pPr>
      <w:r>
        <w:rPr>
          <w:b/>
          <w:i/>
          <w:u w:val="single"/>
        </w:rPr>
        <w:lastRenderedPageBreak/>
        <w:t>Maps, Certificates, and Tariffs</w:t>
      </w:r>
    </w:p>
    <w:p w14:paraId="2DB346B2" w14:textId="0F9DCD7F" w:rsidR="00984B51" w:rsidRPr="00D72B09" w:rsidRDefault="00D6339C" w:rsidP="00605D0C">
      <w:pPr>
        <w:pStyle w:val="BodyText"/>
        <w:numPr>
          <w:ilvl w:val="0"/>
          <w:numId w:val="10"/>
        </w:numPr>
        <w:spacing w:line="360" w:lineRule="auto"/>
        <w:jc w:val="both"/>
      </w:pPr>
      <w:r>
        <w:t>On May 1, 2024</w:t>
      </w:r>
      <w:r w:rsidR="006168DB">
        <w:t>,</w:t>
      </w:r>
      <w:r>
        <w:t xml:space="preserve"> Commission Staff emailed to Quadvest the proposed final maps, certificates, and tariffs.</w:t>
      </w:r>
    </w:p>
    <w:p w14:paraId="127C8AB7" w14:textId="77777777" w:rsidR="00D6339C" w:rsidRDefault="00D6339C" w:rsidP="00AB0DBC">
      <w:pPr>
        <w:pStyle w:val="BodyText"/>
        <w:numPr>
          <w:ilvl w:val="0"/>
          <w:numId w:val="10"/>
        </w:numPr>
        <w:spacing w:line="360" w:lineRule="auto"/>
        <w:jc w:val="both"/>
      </w:pPr>
      <w:r>
        <w:t>On May 7, 2024, Quadvest filed its consent to the proposed final map and certificate.</w:t>
      </w:r>
    </w:p>
    <w:p w14:paraId="303F0506" w14:textId="0BD32AC1" w:rsidR="0059619A" w:rsidRDefault="00D6339C" w:rsidP="00AB0DBC">
      <w:pPr>
        <w:pStyle w:val="BodyText"/>
        <w:numPr>
          <w:ilvl w:val="0"/>
          <w:numId w:val="10"/>
        </w:numPr>
        <w:spacing w:line="360" w:lineRule="auto"/>
        <w:jc w:val="both"/>
      </w:pPr>
      <w:r>
        <w:t>The parties submitted the proposed final maps, certificates, and tariff pages as attachments to the joint motion to admit evidence and proposed notice of approval filed on May 22, 2024.</w:t>
      </w:r>
    </w:p>
    <w:p w14:paraId="5EE16E82" w14:textId="155B2666" w:rsidR="00D6339C" w:rsidRDefault="00D6339C" w:rsidP="00D6339C">
      <w:pPr>
        <w:pStyle w:val="BodyText"/>
        <w:spacing w:line="360" w:lineRule="auto"/>
        <w:jc w:val="both"/>
        <w:rPr>
          <w:b/>
          <w:i/>
          <w:u w:val="single"/>
        </w:rPr>
      </w:pPr>
      <w:r>
        <w:rPr>
          <w:b/>
          <w:i/>
          <w:u w:val="single"/>
        </w:rPr>
        <w:t>Informal Disposition</w:t>
      </w:r>
    </w:p>
    <w:p w14:paraId="6C599049" w14:textId="6F02E6CD" w:rsidR="00D6339C" w:rsidRPr="00D6339C" w:rsidRDefault="00D6339C" w:rsidP="00D6339C">
      <w:pPr>
        <w:pStyle w:val="BodyText"/>
        <w:numPr>
          <w:ilvl w:val="0"/>
          <w:numId w:val="10"/>
        </w:numPr>
        <w:spacing w:line="360" w:lineRule="auto"/>
        <w:jc w:val="both"/>
        <w:rPr>
          <w:bCs/>
          <w:iCs/>
        </w:rPr>
      </w:pPr>
      <w:r>
        <w:t>More than 15 days have passed since the completion of the notice provided in this docket.</w:t>
      </w:r>
    </w:p>
    <w:p w14:paraId="6C8D98B5" w14:textId="0C09F312" w:rsidR="00D6339C" w:rsidRPr="00D6339C" w:rsidRDefault="00D6339C" w:rsidP="00D6339C">
      <w:pPr>
        <w:pStyle w:val="BodyText"/>
        <w:numPr>
          <w:ilvl w:val="0"/>
          <w:numId w:val="10"/>
        </w:numPr>
        <w:spacing w:line="360" w:lineRule="auto"/>
        <w:jc w:val="both"/>
        <w:rPr>
          <w:bCs/>
          <w:iCs/>
        </w:rPr>
      </w:pPr>
      <w:r>
        <w:t>No person filed a protest.</w:t>
      </w:r>
    </w:p>
    <w:p w14:paraId="543C4A63" w14:textId="6D58043E" w:rsidR="00D6339C" w:rsidRPr="00D6339C" w:rsidRDefault="00D6339C" w:rsidP="00D6339C">
      <w:pPr>
        <w:pStyle w:val="BodyText"/>
        <w:numPr>
          <w:ilvl w:val="0"/>
          <w:numId w:val="10"/>
        </w:numPr>
        <w:spacing w:line="360" w:lineRule="auto"/>
        <w:jc w:val="both"/>
        <w:rPr>
          <w:bCs/>
          <w:iCs/>
        </w:rPr>
      </w:pPr>
      <w:r>
        <w:t>Quadvest and Commission Staff are the only parties to this proceeding.</w:t>
      </w:r>
    </w:p>
    <w:p w14:paraId="1141636C" w14:textId="10868AFD" w:rsidR="00D6339C" w:rsidRPr="00D6339C" w:rsidRDefault="00D6339C" w:rsidP="00D6339C">
      <w:pPr>
        <w:pStyle w:val="BodyText"/>
        <w:numPr>
          <w:ilvl w:val="0"/>
          <w:numId w:val="10"/>
        </w:numPr>
        <w:spacing w:line="360" w:lineRule="auto"/>
        <w:jc w:val="both"/>
        <w:rPr>
          <w:bCs/>
          <w:iCs/>
        </w:rPr>
      </w:pPr>
      <w:r>
        <w:t xml:space="preserve">No party requested a </w:t>
      </w:r>
      <w:proofErr w:type="gramStart"/>
      <w:r>
        <w:t>hearing</w:t>
      </w:r>
      <w:proofErr w:type="gramEnd"/>
      <w:r>
        <w:t xml:space="preserve"> and no hearing is needed.</w:t>
      </w:r>
    </w:p>
    <w:p w14:paraId="41823F75" w14:textId="2A475098" w:rsidR="00D6339C" w:rsidRPr="00D6339C" w:rsidRDefault="00D6339C" w:rsidP="00D6339C">
      <w:pPr>
        <w:pStyle w:val="BodyText"/>
        <w:numPr>
          <w:ilvl w:val="0"/>
          <w:numId w:val="10"/>
        </w:numPr>
        <w:spacing w:line="360" w:lineRule="auto"/>
        <w:jc w:val="both"/>
        <w:rPr>
          <w:bCs/>
          <w:iCs/>
        </w:rPr>
      </w:pPr>
      <w:r>
        <w:t>Commission Staff recommended approval of the application.</w:t>
      </w:r>
    </w:p>
    <w:p w14:paraId="464DFCA4" w14:textId="02BD5C20" w:rsidR="00D6339C" w:rsidRPr="00D6339C" w:rsidRDefault="00D6339C" w:rsidP="00D6339C">
      <w:pPr>
        <w:pStyle w:val="BodyText"/>
        <w:numPr>
          <w:ilvl w:val="0"/>
          <w:numId w:val="10"/>
        </w:numPr>
        <w:spacing w:line="360" w:lineRule="auto"/>
        <w:jc w:val="both"/>
        <w:rPr>
          <w:bCs/>
          <w:iCs/>
        </w:rPr>
      </w:pPr>
      <w:r>
        <w:t xml:space="preserve">The decision to approve is not </w:t>
      </w:r>
      <w:proofErr w:type="gramStart"/>
      <w:r>
        <w:t>adverse</w:t>
      </w:r>
      <w:proofErr w:type="gramEnd"/>
      <w:r>
        <w:t xml:space="preserve"> to any party.</w:t>
      </w:r>
    </w:p>
    <w:p w14:paraId="5953DAC6" w14:textId="77777777" w:rsidR="00D6339C" w:rsidRPr="007B7F65" w:rsidRDefault="00D6339C" w:rsidP="00D6339C">
      <w:pPr>
        <w:pStyle w:val="BodyText"/>
        <w:spacing w:line="360" w:lineRule="auto"/>
        <w:jc w:val="both"/>
      </w:pPr>
    </w:p>
    <w:p w14:paraId="459E2884" w14:textId="7E1DA57A" w:rsidR="00B02975" w:rsidRDefault="00B02975" w:rsidP="00B02975">
      <w:pPr>
        <w:pStyle w:val="Heading1"/>
        <w:rPr>
          <w:caps w:val="0"/>
        </w:rPr>
      </w:pPr>
      <w:r>
        <w:t>II.</w:t>
      </w:r>
      <w:r>
        <w:tab/>
      </w:r>
      <w:r>
        <w:rPr>
          <w:caps w:val="0"/>
        </w:rPr>
        <w:t>Conclusions of L</w:t>
      </w:r>
      <w:r w:rsidRPr="00B02975">
        <w:rPr>
          <w:caps w:val="0"/>
        </w:rPr>
        <w:t>aw</w:t>
      </w:r>
    </w:p>
    <w:p w14:paraId="52623EB1" w14:textId="430A6157" w:rsidR="00B02975" w:rsidRDefault="00B02975" w:rsidP="00B02975">
      <w:pPr>
        <w:spacing w:after="120" w:line="276" w:lineRule="auto"/>
      </w:pPr>
      <w:r>
        <w:tab/>
        <w:t>The Commission makes the following conclusions of law</w:t>
      </w:r>
      <w:r w:rsidR="009A489E">
        <w:t>:</w:t>
      </w:r>
    </w:p>
    <w:p w14:paraId="4B602F8A" w14:textId="4720F7D4" w:rsidR="00B02975" w:rsidRPr="00374F2F" w:rsidRDefault="00D6339C" w:rsidP="00B02975">
      <w:pPr>
        <w:pStyle w:val="ListParagraph"/>
        <w:numPr>
          <w:ilvl w:val="0"/>
          <w:numId w:val="11"/>
        </w:numPr>
        <w:spacing w:after="120" w:line="360" w:lineRule="auto"/>
        <w:jc w:val="both"/>
      </w:pPr>
      <w:r>
        <w:t>Commission has authority over this proceeding under Texas Water Code (TWC) §§ 13.041, 13.241, 13.242, 13.244, 13.246, and 13.254</w:t>
      </w:r>
    </w:p>
    <w:p w14:paraId="74CA35E5" w14:textId="1F4921D8" w:rsidR="00B02975" w:rsidRPr="00374F2F" w:rsidRDefault="00D6339C" w:rsidP="00B02975">
      <w:pPr>
        <w:pStyle w:val="ListParagraph"/>
        <w:numPr>
          <w:ilvl w:val="0"/>
          <w:numId w:val="11"/>
        </w:numPr>
        <w:spacing w:after="120" w:line="360" w:lineRule="auto"/>
        <w:jc w:val="both"/>
      </w:pPr>
      <w:r>
        <w:t>Quadvest is a retail public utility as defined by TWC § 13.002(19) and 16 TAC § 24.3(31).</w:t>
      </w:r>
    </w:p>
    <w:p w14:paraId="7DE11FE6" w14:textId="61894C7B" w:rsidR="00B02975" w:rsidRDefault="00D6339C" w:rsidP="00B02975">
      <w:pPr>
        <w:pStyle w:val="ListParagraph"/>
        <w:numPr>
          <w:ilvl w:val="0"/>
          <w:numId w:val="11"/>
        </w:numPr>
        <w:spacing w:after="120" w:line="360" w:lineRule="auto"/>
        <w:jc w:val="both"/>
      </w:pPr>
      <w:proofErr w:type="spellStart"/>
      <w:r>
        <w:t>Quadvest's</w:t>
      </w:r>
      <w:proofErr w:type="spellEnd"/>
      <w:r>
        <w:t xml:space="preserve"> application meets the requirements of TWC §§ 13.244 and 13.254 and 16 TAC §§ 24.227 and 24.233.</w:t>
      </w:r>
    </w:p>
    <w:p w14:paraId="41FF9A85" w14:textId="7FA30228" w:rsidR="00D6339C" w:rsidRDefault="00D6339C" w:rsidP="00B02975">
      <w:pPr>
        <w:pStyle w:val="ListParagraph"/>
        <w:numPr>
          <w:ilvl w:val="0"/>
          <w:numId w:val="11"/>
        </w:numPr>
        <w:spacing w:after="120" w:line="360" w:lineRule="auto"/>
        <w:jc w:val="both"/>
      </w:pPr>
      <w:r>
        <w:t>Quadvest provided notice of the application that complies with TWC § 13.246 and 16 TAC § 24.235.</w:t>
      </w:r>
    </w:p>
    <w:p w14:paraId="35119C39" w14:textId="09BCFB5D" w:rsidR="00D6339C" w:rsidRDefault="00D6339C" w:rsidP="00B02975">
      <w:pPr>
        <w:pStyle w:val="ListParagraph"/>
        <w:numPr>
          <w:ilvl w:val="0"/>
          <w:numId w:val="11"/>
        </w:numPr>
        <w:spacing w:after="120" w:line="360" w:lineRule="auto"/>
        <w:jc w:val="both"/>
      </w:pPr>
      <w:r>
        <w:t>The Commission processed the application in accordance with the requirements of the Administrative Procedure Act,1 the TWC, and Commission rules.</w:t>
      </w:r>
    </w:p>
    <w:p w14:paraId="19E14A63" w14:textId="42B98635" w:rsidR="00D6339C" w:rsidRDefault="00D6339C" w:rsidP="00B02975">
      <w:pPr>
        <w:pStyle w:val="ListParagraph"/>
        <w:numPr>
          <w:ilvl w:val="0"/>
          <w:numId w:val="11"/>
        </w:numPr>
        <w:spacing w:after="120" w:line="360" w:lineRule="auto"/>
        <w:jc w:val="both"/>
      </w:pPr>
      <w:r>
        <w:lastRenderedPageBreak/>
        <w:t>The Commission processed the application in accordance with the requirements of the Administrative Procedure Act,1 the TWC, and Commission rules.</w:t>
      </w:r>
    </w:p>
    <w:p w14:paraId="2FE8847D" w14:textId="7D5F1514" w:rsidR="00D6339C" w:rsidRDefault="00D6339C" w:rsidP="00B02975">
      <w:pPr>
        <w:pStyle w:val="ListParagraph"/>
        <w:numPr>
          <w:ilvl w:val="0"/>
          <w:numId w:val="11"/>
        </w:numPr>
        <w:spacing w:after="120" w:line="360" w:lineRule="auto"/>
        <w:jc w:val="both"/>
      </w:pPr>
      <w:r>
        <w:t>After consideration of the factors in TWC §§ 13.241(c) and 13.246(c) and 16 TAC § 24.227(a) and (e), Quadvest demonstrated adequate financial, managerial, and technical capability for providing continuous and adequate service to the requested areas, as required by TWC § 13.241 and 16 TAC § 24.227.</w:t>
      </w:r>
    </w:p>
    <w:p w14:paraId="0E0AA24C" w14:textId="46BF000F" w:rsidR="00D6339C" w:rsidRDefault="00D6339C" w:rsidP="00B02975">
      <w:pPr>
        <w:pStyle w:val="ListParagraph"/>
        <w:numPr>
          <w:ilvl w:val="0"/>
          <w:numId w:val="11"/>
        </w:numPr>
        <w:spacing w:after="120" w:line="360" w:lineRule="auto"/>
        <w:jc w:val="both"/>
      </w:pPr>
      <w:r>
        <w:t>Quadvest provided a firm capital commitment, as required under 16 TAC § 24.11(e)(5)(B).</w:t>
      </w:r>
    </w:p>
    <w:p w14:paraId="5CB98903" w14:textId="0A47C1E4" w:rsidR="00D6339C" w:rsidRDefault="00D6339C" w:rsidP="00B02975">
      <w:pPr>
        <w:pStyle w:val="ListParagraph"/>
        <w:numPr>
          <w:ilvl w:val="0"/>
          <w:numId w:val="11"/>
        </w:numPr>
        <w:spacing w:after="120" w:line="360" w:lineRule="auto"/>
        <w:jc w:val="both"/>
      </w:pPr>
      <w:r>
        <w:t>Quadvest demonstrated that regionalization or consolidation is not economically feasible, as required by TWC § 13.241(d) and 16 TAC § 24.227(b).</w:t>
      </w:r>
    </w:p>
    <w:p w14:paraId="140B3C0C" w14:textId="6BB002D5" w:rsidR="00D6339C" w:rsidRDefault="00D6339C" w:rsidP="00B02975">
      <w:pPr>
        <w:pStyle w:val="ListParagraph"/>
        <w:numPr>
          <w:ilvl w:val="0"/>
          <w:numId w:val="11"/>
        </w:numPr>
        <w:spacing w:after="120" w:line="360" w:lineRule="auto"/>
        <w:jc w:val="both"/>
      </w:pPr>
      <w:r>
        <w:t>It is not necessary for Quadvest to provide a bond or other financial assurance under TWC § 13.246(d) and 16 TAC § 24.227(d).</w:t>
      </w:r>
    </w:p>
    <w:p w14:paraId="1DC94781" w14:textId="01577569" w:rsidR="00D6339C" w:rsidRDefault="00D6339C" w:rsidP="00B02975">
      <w:pPr>
        <w:pStyle w:val="ListParagraph"/>
        <w:numPr>
          <w:ilvl w:val="0"/>
          <w:numId w:val="11"/>
        </w:numPr>
        <w:spacing w:after="120" w:line="360" w:lineRule="auto"/>
        <w:jc w:val="both"/>
      </w:pPr>
      <w:r>
        <w:t>Quadvest has demonstrated that the amendment of CCN numbers 11612 and 20952 is necessary for the service, accommodation, convenience, or safety of the public as required by TWC § 13.246(b) and 16 TAC § 24.227(d).</w:t>
      </w:r>
    </w:p>
    <w:p w14:paraId="5D38ABF4" w14:textId="5023AA64" w:rsidR="00D6339C" w:rsidRDefault="00D6339C" w:rsidP="00B02975">
      <w:pPr>
        <w:pStyle w:val="ListParagraph"/>
        <w:numPr>
          <w:ilvl w:val="0"/>
          <w:numId w:val="11"/>
        </w:numPr>
        <w:spacing w:after="120" w:line="360" w:lineRule="auto"/>
        <w:jc w:val="both"/>
      </w:pPr>
      <w:r>
        <w:t>Under TWC § 13.257(r) and (s), Quadvest must record a certified copy of the approved maps and certificates, along with a boundary description of the service areas, in the real property records of Montgomery County within 31 days of this Notice of Approval and must submit evidence of the recording to the Commission.</w:t>
      </w:r>
    </w:p>
    <w:p w14:paraId="3030D05C" w14:textId="0878CE86" w:rsidR="00D6339C" w:rsidRPr="00374F2F" w:rsidRDefault="00D6339C" w:rsidP="00B02975">
      <w:pPr>
        <w:pStyle w:val="ListParagraph"/>
        <w:numPr>
          <w:ilvl w:val="0"/>
          <w:numId w:val="11"/>
        </w:numPr>
        <w:spacing w:after="120" w:line="360" w:lineRule="auto"/>
        <w:jc w:val="both"/>
      </w:pPr>
      <w:r>
        <w:t>The requirements for informal disposition in 16 TAC § 22.3.5 have been met in this proceeding.</w:t>
      </w:r>
    </w:p>
    <w:p w14:paraId="1AA0B32C" w14:textId="4DEA4511" w:rsidR="00567088" w:rsidRDefault="00A2513F" w:rsidP="00A2513F">
      <w:pPr>
        <w:pStyle w:val="Heading1"/>
        <w:rPr>
          <w:caps w:val="0"/>
        </w:rPr>
      </w:pPr>
      <w:r>
        <w:t>III.</w:t>
      </w:r>
      <w:r>
        <w:tab/>
      </w:r>
      <w:r>
        <w:rPr>
          <w:caps w:val="0"/>
        </w:rPr>
        <w:t>Ordering Paragraphs</w:t>
      </w:r>
    </w:p>
    <w:p w14:paraId="2F688B66" w14:textId="79396D38" w:rsidR="00A2513F" w:rsidRDefault="00A2513F" w:rsidP="00406413">
      <w:pPr>
        <w:spacing w:line="360" w:lineRule="auto"/>
        <w:jc w:val="both"/>
      </w:pPr>
      <w:r>
        <w:tab/>
        <w:t>In accordance with t</w:t>
      </w:r>
      <w:r w:rsidR="0090330F">
        <w:t>he preceding</w:t>
      </w:r>
      <w:r>
        <w:t xml:space="preserve"> findings of fact and conclusions of law, the Commission issues the following orders:</w:t>
      </w:r>
    </w:p>
    <w:p w14:paraId="7AECE8EA" w14:textId="32BADC63" w:rsidR="00D6339C" w:rsidRDefault="00D6339C" w:rsidP="00406413">
      <w:pPr>
        <w:pStyle w:val="ListParagraph"/>
        <w:numPr>
          <w:ilvl w:val="0"/>
          <w:numId w:val="12"/>
        </w:numPr>
        <w:spacing w:line="360" w:lineRule="auto"/>
        <w:jc w:val="both"/>
      </w:pPr>
      <w:r>
        <w:t xml:space="preserve">The Commission amends </w:t>
      </w:r>
      <w:proofErr w:type="spellStart"/>
      <w:r>
        <w:t>Quadvest's</w:t>
      </w:r>
      <w:proofErr w:type="spellEnd"/>
      <w:r>
        <w:t xml:space="preserve"> CCN numbers 11612 and 20952 to add the requested areas as described in this Notice of Approval and shown on the attached maps. </w:t>
      </w:r>
    </w:p>
    <w:p w14:paraId="3A06BBD3" w14:textId="10F18361" w:rsidR="00A2513F" w:rsidRDefault="00073BDB" w:rsidP="00406413">
      <w:pPr>
        <w:pStyle w:val="ListParagraph"/>
        <w:numPr>
          <w:ilvl w:val="0"/>
          <w:numId w:val="12"/>
        </w:numPr>
        <w:spacing w:line="360" w:lineRule="auto"/>
        <w:jc w:val="both"/>
      </w:pPr>
      <w:r>
        <w:t xml:space="preserve">The Commission approves the maps and tariffs attached to this Notice of Approval. </w:t>
      </w:r>
    </w:p>
    <w:p w14:paraId="5C2982E0" w14:textId="77777777" w:rsidR="00073BDB" w:rsidRDefault="00073BDB" w:rsidP="00406413">
      <w:pPr>
        <w:pStyle w:val="ListParagraph"/>
        <w:numPr>
          <w:ilvl w:val="0"/>
          <w:numId w:val="12"/>
        </w:numPr>
        <w:spacing w:line="360" w:lineRule="auto"/>
        <w:jc w:val="both"/>
      </w:pPr>
      <w:r>
        <w:t xml:space="preserve">The Commission issues the certificates attached to this Notice of Approval. </w:t>
      </w:r>
    </w:p>
    <w:p w14:paraId="359A11F3" w14:textId="6EF14D14" w:rsidR="00073BDB" w:rsidRDefault="00073BDB" w:rsidP="00406413">
      <w:pPr>
        <w:pStyle w:val="ListParagraph"/>
        <w:numPr>
          <w:ilvl w:val="0"/>
          <w:numId w:val="12"/>
        </w:numPr>
        <w:spacing w:line="360" w:lineRule="auto"/>
        <w:jc w:val="both"/>
      </w:pPr>
      <w:r>
        <w:t xml:space="preserve">Quadvest must provide water service to every customer and applicant for service within the approved area under CCN number 11612 who requests water service and meets the terms of </w:t>
      </w:r>
      <w:proofErr w:type="spellStart"/>
      <w:r>
        <w:t>Quadvest's</w:t>
      </w:r>
      <w:proofErr w:type="spellEnd"/>
      <w:r>
        <w:t xml:space="preserve"> water service policies, and such service must be continuous and adequate.</w:t>
      </w:r>
    </w:p>
    <w:p w14:paraId="43915CC9" w14:textId="0B85161C" w:rsidR="00A2513F" w:rsidRDefault="00073BDB" w:rsidP="00406413">
      <w:pPr>
        <w:pStyle w:val="ListParagraph"/>
        <w:numPr>
          <w:ilvl w:val="0"/>
          <w:numId w:val="12"/>
        </w:numPr>
        <w:spacing w:line="360" w:lineRule="auto"/>
        <w:jc w:val="both"/>
      </w:pPr>
      <w:r>
        <w:lastRenderedPageBreak/>
        <w:t xml:space="preserve">Quadvest must provide sewer service to every customer and applicant for service within the approved area under CCN number 20952 who requests sewer service and meets the terms of </w:t>
      </w:r>
      <w:proofErr w:type="spellStart"/>
      <w:r>
        <w:t>Quadvest's</w:t>
      </w:r>
      <w:proofErr w:type="spellEnd"/>
      <w:r>
        <w:t xml:space="preserve"> sewer service policies, and such service must be continuous and adequate.</w:t>
      </w:r>
    </w:p>
    <w:p w14:paraId="4515DBC0" w14:textId="7E9163A7" w:rsidR="00406413" w:rsidRDefault="00073BDB" w:rsidP="00406413">
      <w:pPr>
        <w:pStyle w:val="ListParagraph"/>
        <w:numPr>
          <w:ilvl w:val="0"/>
          <w:numId w:val="12"/>
        </w:numPr>
        <w:spacing w:line="360" w:lineRule="auto"/>
        <w:jc w:val="both"/>
      </w:pPr>
      <w:r>
        <w:t>Quadvest must comply with the recording requirements in TWC § 13.257(r) and (s) for the areas in Montgomery County affected by this application and must file in this docket proof of the recording no later than 45 days after the date of this Notice of Approval.</w:t>
      </w:r>
    </w:p>
    <w:p w14:paraId="13AA3448" w14:textId="5AC67422" w:rsidR="00692359" w:rsidRDefault="00073BDB" w:rsidP="002C0E53">
      <w:pPr>
        <w:pStyle w:val="ListParagraph"/>
        <w:numPr>
          <w:ilvl w:val="0"/>
          <w:numId w:val="12"/>
        </w:numPr>
        <w:spacing w:line="360" w:lineRule="auto"/>
        <w:jc w:val="both"/>
      </w:pPr>
      <w:r>
        <w:t xml:space="preserve">Within ten days of the date this Notice of Approval is filed, Commission Staff must provide the Commission with clean copies of </w:t>
      </w:r>
      <w:proofErr w:type="spellStart"/>
      <w:r>
        <w:t>Quadvest's</w:t>
      </w:r>
      <w:proofErr w:type="spellEnd"/>
      <w:r>
        <w:t xml:space="preserve"> most current comprehensive tariffs, including tariff pages approved by this Notice of Approval, to be stamped Approved and retained by Central Records.</w:t>
      </w:r>
    </w:p>
    <w:p w14:paraId="718115E2" w14:textId="1069464D" w:rsidR="00073BDB" w:rsidRDefault="00073BDB" w:rsidP="002C0E53">
      <w:pPr>
        <w:pStyle w:val="ListParagraph"/>
        <w:numPr>
          <w:ilvl w:val="0"/>
          <w:numId w:val="12"/>
        </w:numPr>
        <w:spacing w:line="360" w:lineRule="auto"/>
        <w:jc w:val="both"/>
      </w:pPr>
      <w:r>
        <w:t>The Commission denies all other motions and any other requests for general or specific relief, if not expressly granted.</w:t>
      </w:r>
    </w:p>
    <w:p w14:paraId="548923CC" w14:textId="77777777" w:rsidR="00073BDB" w:rsidRDefault="00073BDB" w:rsidP="00073BDB">
      <w:pPr>
        <w:pStyle w:val="ListParagraph"/>
        <w:spacing w:line="360" w:lineRule="auto"/>
        <w:jc w:val="both"/>
      </w:pPr>
    </w:p>
    <w:p w14:paraId="11F4F1C9" w14:textId="36A3E1F6" w:rsidR="00406413" w:rsidRPr="00324954" w:rsidRDefault="00406413" w:rsidP="002C0E53">
      <w:pPr>
        <w:jc w:val="both"/>
        <w:rPr>
          <w:b/>
        </w:rPr>
      </w:pPr>
      <w:r w:rsidRPr="00324954">
        <w:rPr>
          <w:b/>
        </w:rPr>
        <w:t xml:space="preserve">Signed at Austin, </w:t>
      </w:r>
      <w:r w:rsidR="00692359" w:rsidRPr="00324954">
        <w:rPr>
          <w:b/>
        </w:rPr>
        <w:t xml:space="preserve">Texas the ______ day of </w:t>
      </w:r>
      <w:r w:rsidR="00073BDB">
        <w:rPr>
          <w:b/>
        </w:rPr>
        <w:t>May</w:t>
      </w:r>
      <w:r w:rsidR="008715F8">
        <w:rPr>
          <w:b/>
        </w:rPr>
        <w:t xml:space="preserve"> </w:t>
      </w:r>
      <w:r w:rsidR="004E1191">
        <w:rPr>
          <w:b/>
        </w:rPr>
        <w:t>_</w:t>
      </w:r>
      <w:proofErr w:type="gramStart"/>
      <w:r w:rsidR="004E1191">
        <w:rPr>
          <w:b/>
        </w:rPr>
        <w:t xml:space="preserve">_ </w:t>
      </w:r>
      <w:r w:rsidR="00324954" w:rsidRPr="00324954">
        <w:rPr>
          <w:b/>
        </w:rPr>
        <w:t>,</w:t>
      </w:r>
      <w:proofErr w:type="gramEnd"/>
      <w:r w:rsidRPr="00324954">
        <w:rPr>
          <w:b/>
        </w:rPr>
        <w:t xml:space="preserve"> 202</w:t>
      </w:r>
      <w:r w:rsidR="008715F8">
        <w:rPr>
          <w:b/>
        </w:rPr>
        <w:t>4</w:t>
      </w:r>
      <w:r w:rsidRPr="00324954">
        <w:rPr>
          <w:b/>
        </w:rPr>
        <w:t>.</w:t>
      </w:r>
    </w:p>
    <w:p w14:paraId="151AE5AA" w14:textId="77777777" w:rsidR="00406413" w:rsidRPr="00324954" w:rsidRDefault="00406413" w:rsidP="002C0E53">
      <w:pPr>
        <w:jc w:val="both"/>
        <w:rPr>
          <w:b/>
        </w:rPr>
      </w:pPr>
    </w:p>
    <w:p w14:paraId="07E23C36" w14:textId="32D7A33F" w:rsidR="0002720B" w:rsidRDefault="0002720B" w:rsidP="0002720B">
      <w:pPr>
        <w:jc w:val="both"/>
        <w:rPr>
          <w:b/>
        </w:rPr>
      </w:pPr>
      <w:r w:rsidRPr="002C0E53">
        <w:rPr>
          <w:b/>
          <w:noProof/>
          <w:highlight w:val="yellow"/>
        </w:rPr>
        <mc:AlternateContent>
          <mc:Choice Requires="wps">
            <w:drawing>
              <wp:anchor distT="0" distB="0" distL="114300" distR="114300" simplePos="0" relativeHeight="251662336" behindDoc="0" locked="0" layoutInCell="1" allowOverlap="1" wp14:anchorId="159E7F42" wp14:editId="3C35E731">
                <wp:simplePos x="0" y="0"/>
                <wp:positionH relativeFrom="column">
                  <wp:posOffset>3188335</wp:posOffset>
                </wp:positionH>
                <wp:positionV relativeFrom="paragraph">
                  <wp:posOffset>160020</wp:posOffset>
                </wp:positionV>
                <wp:extent cx="2369127"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236912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AB7C9A6" id="Straight Connector 4"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1.05pt,12.6pt" to="437.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" strokecolor="black [3213]"/>
            </w:pict>
          </mc:Fallback>
        </mc:AlternateContent>
      </w:r>
      <w:r w:rsidR="00406413">
        <w:rPr>
          <w:b/>
        </w:rPr>
        <w:tab/>
      </w:r>
      <w:r w:rsidR="00406413">
        <w:rPr>
          <w:b/>
        </w:rPr>
        <w:tab/>
      </w:r>
      <w:r w:rsidR="00406413">
        <w:rPr>
          <w:b/>
        </w:rPr>
        <w:tab/>
      </w:r>
      <w:r w:rsidR="00406413">
        <w:rPr>
          <w:b/>
        </w:rPr>
        <w:tab/>
      </w:r>
      <w:r w:rsidR="00406413">
        <w:rPr>
          <w:b/>
        </w:rPr>
        <w:tab/>
      </w:r>
      <w:r w:rsidR="00406413">
        <w:rPr>
          <w:b/>
        </w:rPr>
        <w:tab/>
      </w:r>
      <w:r w:rsidR="00406413">
        <w:rPr>
          <w:b/>
        </w:rPr>
        <w:tab/>
      </w:r>
    </w:p>
    <w:p w14:paraId="65D985F8" w14:textId="0C898628" w:rsidR="00406413" w:rsidRDefault="00073BDB" w:rsidP="0002720B">
      <w:pPr>
        <w:ind w:left="4320" w:firstLine="720"/>
        <w:jc w:val="both"/>
        <w:rPr>
          <w:b/>
        </w:rPr>
      </w:pPr>
      <w:r>
        <w:rPr>
          <w:b/>
        </w:rPr>
        <w:t>REBECCA BROMLEY-WILLIAMS</w:t>
      </w:r>
    </w:p>
    <w:p w14:paraId="43E95518" w14:textId="64F57AB2" w:rsidR="00406413" w:rsidRPr="00406413" w:rsidRDefault="00406413" w:rsidP="0002720B">
      <w:pPr>
        <w:ind w:left="5040"/>
        <w:jc w:val="both"/>
        <w:rPr>
          <w:b/>
        </w:rPr>
      </w:pPr>
      <w:r>
        <w:rPr>
          <w:b/>
        </w:rPr>
        <w:t>ADMINISTRATIVE LAW JUDGE</w:t>
      </w:r>
    </w:p>
    <w:p w14:paraId="7DB6928D" w14:textId="77777777" w:rsidR="00C6703E" w:rsidRDefault="00C6703E" w:rsidP="00E3280A">
      <w:pPr>
        <w:keepNext/>
        <w:rPr>
          <w:rFonts w:eastAsia="Times New Roman"/>
          <w:sz w:val="16"/>
          <w:szCs w:val="16"/>
        </w:rPr>
      </w:pPr>
    </w:p>
    <w:sectPr w:rsidR="00C6703E" w:rsidSect="009C5904">
      <w:headerReference w:type="first" r:id="rId8"/>
      <w:footnotePr>
        <w:numRestart w:val="eachSect"/>
      </w:footnotePr>
      <w:pgSz w:w="12240" w:h="15840" w:code="1"/>
      <w:pgMar w:top="1440" w:right="1440" w:bottom="1440" w:left="1440" w:header="720" w:footer="720" w:gutter="0"/>
      <w:paperSrc w:first="260" w:other="26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1EC3" w14:textId="77777777" w:rsidR="00E224BA" w:rsidRDefault="00E224BA" w:rsidP="00E57AD0">
      <w:r>
        <w:separator/>
      </w:r>
    </w:p>
  </w:endnote>
  <w:endnote w:type="continuationSeparator" w:id="0">
    <w:p w14:paraId="360A940D" w14:textId="77777777" w:rsidR="00E224BA" w:rsidRDefault="00E224BA" w:rsidP="00E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lite">
    <w:altName w:val="Calibri"/>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B3805" w14:textId="77777777" w:rsidR="00E224BA" w:rsidRDefault="00E224BA" w:rsidP="00E57AD0">
      <w:r>
        <w:separator/>
      </w:r>
    </w:p>
  </w:footnote>
  <w:footnote w:type="continuationSeparator" w:id="0">
    <w:p w14:paraId="2A226D97" w14:textId="77777777" w:rsidR="00E224BA" w:rsidRDefault="00E224BA" w:rsidP="00E5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682D" w14:textId="52CE9359" w:rsidR="00FF41A1" w:rsidRDefault="00FF41A1" w:rsidP="006C00D0">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FF81F7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44EA7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DA14AD"/>
    <w:multiLevelType w:val="hybridMultilevel"/>
    <w:tmpl w:val="E9A02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BE3"/>
    <w:multiLevelType w:val="hybridMultilevel"/>
    <w:tmpl w:val="60B43A86"/>
    <w:lvl w:ilvl="0" w:tplc="308E17B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8F17856"/>
    <w:multiLevelType w:val="hybridMultilevel"/>
    <w:tmpl w:val="A0C42698"/>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386770"/>
    <w:multiLevelType w:val="hybridMultilevel"/>
    <w:tmpl w:val="DD383B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2D21B5"/>
    <w:multiLevelType w:val="hybridMultilevel"/>
    <w:tmpl w:val="4B5C5BD4"/>
    <w:lvl w:ilvl="0" w:tplc="3F98F780">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D60F8C"/>
    <w:multiLevelType w:val="hybridMultilevel"/>
    <w:tmpl w:val="C7DE111C"/>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05525"/>
    <w:multiLevelType w:val="multilevel"/>
    <w:tmpl w:val="E8D82CFA"/>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70F2456D"/>
    <w:multiLevelType w:val="hybridMultilevel"/>
    <w:tmpl w:val="4836C67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64600939">
    <w:abstractNumId w:val="1"/>
  </w:num>
  <w:num w:numId="2" w16cid:durableId="1542208442">
    <w:abstractNumId w:val="0"/>
  </w:num>
  <w:num w:numId="3" w16cid:durableId="963537677">
    <w:abstractNumId w:val="9"/>
  </w:num>
  <w:num w:numId="4" w16cid:durableId="1306742573">
    <w:abstractNumId w:val="4"/>
  </w:num>
  <w:num w:numId="5" w16cid:durableId="975260237">
    <w:abstractNumId w:val="9"/>
  </w:num>
  <w:num w:numId="6" w16cid:durableId="996689932">
    <w:abstractNumId w:val="10"/>
  </w:num>
  <w:num w:numId="7" w16cid:durableId="946086573">
    <w:abstractNumId w:val="3"/>
  </w:num>
  <w:num w:numId="8" w16cid:durableId="308747554">
    <w:abstractNumId w:val="6"/>
  </w:num>
  <w:num w:numId="9" w16cid:durableId="966815875">
    <w:abstractNumId w:val="2"/>
  </w:num>
  <w:num w:numId="10" w16cid:durableId="1034037278">
    <w:abstractNumId w:val="7"/>
  </w:num>
  <w:num w:numId="11" w16cid:durableId="1727340826">
    <w:abstractNumId w:val="8"/>
  </w:num>
  <w:num w:numId="12" w16cid:durableId="9306236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446"/>
    <w:rsid w:val="00001595"/>
    <w:rsid w:val="00002B06"/>
    <w:rsid w:val="0000426B"/>
    <w:rsid w:val="000051D1"/>
    <w:rsid w:val="00006B82"/>
    <w:rsid w:val="000111F0"/>
    <w:rsid w:val="00013A44"/>
    <w:rsid w:val="00024536"/>
    <w:rsid w:val="000246FF"/>
    <w:rsid w:val="00024A03"/>
    <w:rsid w:val="00026110"/>
    <w:rsid w:val="0002720B"/>
    <w:rsid w:val="00034915"/>
    <w:rsid w:val="00036415"/>
    <w:rsid w:val="00040A52"/>
    <w:rsid w:val="00045C22"/>
    <w:rsid w:val="000479EF"/>
    <w:rsid w:val="0005003C"/>
    <w:rsid w:val="00051B44"/>
    <w:rsid w:val="000523EC"/>
    <w:rsid w:val="00052754"/>
    <w:rsid w:val="000528E2"/>
    <w:rsid w:val="00054958"/>
    <w:rsid w:val="00056402"/>
    <w:rsid w:val="0005751C"/>
    <w:rsid w:val="00060161"/>
    <w:rsid w:val="00061E11"/>
    <w:rsid w:val="0006222D"/>
    <w:rsid w:val="0006401D"/>
    <w:rsid w:val="00064991"/>
    <w:rsid w:val="00064FC1"/>
    <w:rsid w:val="0006632F"/>
    <w:rsid w:val="0006635E"/>
    <w:rsid w:val="00067919"/>
    <w:rsid w:val="00070015"/>
    <w:rsid w:val="000706DD"/>
    <w:rsid w:val="000708C9"/>
    <w:rsid w:val="0007160C"/>
    <w:rsid w:val="000717B5"/>
    <w:rsid w:val="00073616"/>
    <w:rsid w:val="00073BDB"/>
    <w:rsid w:val="00075474"/>
    <w:rsid w:val="00075E1A"/>
    <w:rsid w:val="00080CC7"/>
    <w:rsid w:val="00080EE3"/>
    <w:rsid w:val="00085A63"/>
    <w:rsid w:val="00097D62"/>
    <w:rsid w:val="000A3375"/>
    <w:rsid w:val="000A705F"/>
    <w:rsid w:val="000B06A0"/>
    <w:rsid w:val="000B0FEE"/>
    <w:rsid w:val="000B223C"/>
    <w:rsid w:val="000B3DFB"/>
    <w:rsid w:val="000B7DA4"/>
    <w:rsid w:val="000C0922"/>
    <w:rsid w:val="000C1262"/>
    <w:rsid w:val="000C4D4B"/>
    <w:rsid w:val="000C5E42"/>
    <w:rsid w:val="000C7CE3"/>
    <w:rsid w:val="000D37B0"/>
    <w:rsid w:val="000D4D31"/>
    <w:rsid w:val="000D76E3"/>
    <w:rsid w:val="000E1610"/>
    <w:rsid w:val="000E188C"/>
    <w:rsid w:val="000E3DDC"/>
    <w:rsid w:val="000E738B"/>
    <w:rsid w:val="000F5057"/>
    <w:rsid w:val="001000E1"/>
    <w:rsid w:val="00101D99"/>
    <w:rsid w:val="00107BF6"/>
    <w:rsid w:val="0011080E"/>
    <w:rsid w:val="00110825"/>
    <w:rsid w:val="00115D9A"/>
    <w:rsid w:val="00116543"/>
    <w:rsid w:val="00122BB5"/>
    <w:rsid w:val="00130931"/>
    <w:rsid w:val="001323F3"/>
    <w:rsid w:val="00133269"/>
    <w:rsid w:val="00133B29"/>
    <w:rsid w:val="00134DF3"/>
    <w:rsid w:val="001413E4"/>
    <w:rsid w:val="00150D20"/>
    <w:rsid w:val="00152C68"/>
    <w:rsid w:val="001532E8"/>
    <w:rsid w:val="0015339B"/>
    <w:rsid w:val="00154841"/>
    <w:rsid w:val="00154F12"/>
    <w:rsid w:val="001555B2"/>
    <w:rsid w:val="00157568"/>
    <w:rsid w:val="0016042D"/>
    <w:rsid w:val="001664E9"/>
    <w:rsid w:val="0016711F"/>
    <w:rsid w:val="0017130E"/>
    <w:rsid w:val="00174813"/>
    <w:rsid w:val="00181061"/>
    <w:rsid w:val="001816DA"/>
    <w:rsid w:val="0018200A"/>
    <w:rsid w:val="00182CEC"/>
    <w:rsid w:val="001844E6"/>
    <w:rsid w:val="00184B92"/>
    <w:rsid w:val="00185DA6"/>
    <w:rsid w:val="00186318"/>
    <w:rsid w:val="00186E8D"/>
    <w:rsid w:val="001906B4"/>
    <w:rsid w:val="001913B3"/>
    <w:rsid w:val="00195932"/>
    <w:rsid w:val="0019794C"/>
    <w:rsid w:val="001A0567"/>
    <w:rsid w:val="001A111D"/>
    <w:rsid w:val="001A12F2"/>
    <w:rsid w:val="001A2035"/>
    <w:rsid w:val="001A3F5E"/>
    <w:rsid w:val="001A42B3"/>
    <w:rsid w:val="001A4AA7"/>
    <w:rsid w:val="001A72B6"/>
    <w:rsid w:val="001B0797"/>
    <w:rsid w:val="001B21A8"/>
    <w:rsid w:val="001B2938"/>
    <w:rsid w:val="001B2D61"/>
    <w:rsid w:val="001B3093"/>
    <w:rsid w:val="001B3314"/>
    <w:rsid w:val="001B3D94"/>
    <w:rsid w:val="001B48F7"/>
    <w:rsid w:val="001C0560"/>
    <w:rsid w:val="001C220C"/>
    <w:rsid w:val="001C3186"/>
    <w:rsid w:val="001C64CA"/>
    <w:rsid w:val="001C74A0"/>
    <w:rsid w:val="001D0228"/>
    <w:rsid w:val="001D4754"/>
    <w:rsid w:val="001E1475"/>
    <w:rsid w:val="001E2596"/>
    <w:rsid w:val="001E267B"/>
    <w:rsid w:val="001E3A03"/>
    <w:rsid w:val="001E648F"/>
    <w:rsid w:val="001E71C3"/>
    <w:rsid w:val="001F0FC7"/>
    <w:rsid w:val="001F2586"/>
    <w:rsid w:val="0020033F"/>
    <w:rsid w:val="00201334"/>
    <w:rsid w:val="00202383"/>
    <w:rsid w:val="00203A97"/>
    <w:rsid w:val="0020455F"/>
    <w:rsid w:val="0020791A"/>
    <w:rsid w:val="00207B17"/>
    <w:rsid w:val="00207F4B"/>
    <w:rsid w:val="00211266"/>
    <w:rsid w:val="0021180C"/>
    <w:rsid w:val="00211FC7"/>
    <w:rsid w:val="00212166"/>
    <w:rsid w:val="00212CA1"/>
    <w:rsid w:val="0021757D"/>
    <w:rsid w:val="00221175"/>
    <w:rsid w:val="00224A0C"/>
    <w:rsid w:val="0022515A"/>
    <w:rsid w:val="0022591C"/>
    <w:rsid w:val="00227633"/>
    <w:rsid w:val="002278ED"/>
    <w:rsid w:val="00230CA2"/>
    <w:rsid w:val="00231351"/>
    <w:rsid w:val="00231529"/>
    <w:rsid w:val="00233826"/>
    <w:rsid w:val="002351B4"/>
    <w:rsid w:val="00237619"/>
    <w:rsid w:val="00240475"/>
    <w:rsid w:val="002546D0"/>
    <w:rsid w:val="002626AD"/>
    <w:rsid w:val="00264CBC"/>
    <w:rsid w:val="00266AF3"/>
    <w:rsid w:val="00270DD7"/>
    <w:rsid w:val="0027172A"/>
    <w:rsid w:val="0027225E"/>
    <w:rsid w:val="00274873"/>
    <w:rsid w:val="00277842"/>
    <w:rsid w:val="002832E1"/>
    <w:rsid w:val="00283C89"/>
    <w:rsid w:val="0028434F"/>
    <w:rsid w:val="0028586D"/>
    <w:rsid w:val="00287653"/>
    <w:rsid w:val="002908F8"/>
    <w:rsid w:val="00292262"/>
    <w:rsid w:val="00294691"/>
    <w:rsid w:val="002A1B53"/>
    <w:rsid w:val="002A2199"/>
    <w:rsid w:val="002A2A20"/>
    <w:rsid w:val="002A7144"/>
    <w:rsid w:val="002B18F3"/>
    <w:rsid w:val="002B4CA0"/>
    <w:rsid w:val="002B55D6"/>
    <w:rsid w:val="002C0E53"/>
    <w:rsid w:val="002C2884"/>
    <w:rsid w:val="002C529E"/>
    <w:rsid w:val="002D008A"/>
    <w:rsid w:val="002D0678"/>
    <w:rsid w:val="002D6B0B"/>
    <w:rsid w:val="002E1167"/>
    <w:rsid w:val="002E2D41"/>
    <w:rsid w:val="002E609C"/>
    <w:rsid w:val="002E6180"/>
    <w:rsid w:val="002F6445"/>
    <w:rsid w:val="00301EE2"/>
    <w:rsid w:val="00303E39"/>
    <w:rsid w:val="00304E6B"/>
    <w:rsid w:val="00311E89"/>
    <w:rsid w:val="00312D7F"/>
    <w:rsid w:val="00315C20"/>
    <w:rsid w:val="00317C73"/>
    <w:rsid w:val="00320A0A"/>
    <w:rsid w:val="00323647"/>
    <w:rsid w:val="00324954"/>
    <w:rsid w:val="00324C3A"/>
    <w:rsid w:val="00326AB6"/>
    <w:rsid w:val="003304CC"/>
    <w:rsid w:val="00334E6F"/>
    <w:rsid w:val="00336BD6"/>
    <w:rsid w:val="003379D0"/>
    <w:rsid w:val="003403FC"/>
    <w:rsid w:val="00340AED"/>
    <w:rsid w:val="00343F68"/>
    <w:rsid w:val="003514E0"/>
    <w:rsid w:val="00351C0E"/>
    <w:rsid w:val="0035465A"/>
    <w:rsid w:val="00356141"/>
    <w:rsid w:val="0035773E"/>
    <w:rsid w:val="00361C55"/>
    <w:rsid w:val="00362700"/>
    <w:rsid w:val="00364F31"/>
    <w:rsid w:val="003677C3"/>
    <w:rsid w:val="00370316"/>
    <w:rsid w:val="003730C3"/>
    <w:rsid w:val="0037349E"/>
    <w:rsid w:val="0037378A"/>
    <w:rsid w:val="00374F2F"/>
    <w:rsid w:val="00375DE5"/>
    <w:rsid w:val="0038163F"/>
    <w:rsid w:val="003A0F0E"/>
    <w:rsid w:val="003A7E0E"/>
    <w:rsid w:val="003B2D74"/>
    <w:rsid w:val="003C0B30"/>
    <w:rsid w:val="003C0EB1"/>
    <w:rsid w:val="003C1544"/>
    <w:rsid w:val="003C4C24"/>
    <w:rsid w:val="003C5A2C"/>
    <w:rsid w:val="003C5C9A"/>
    <w:rsid w:val="003C78C4"/>
    <w:rsid w:val="003D3191"/>
    <w:rsid w:val="003D3DBF"/>
    <w:rsid w:val="003D598B"/>
    <w:rsid w:val="003D6514"/>
    <w:rsid w:val="003D679F"/>
    <w:rsid w:val="003D6BD2"/>
    <w:rsid w:val="003E39AF"/>
    <w:rsid w:val="003E6ED8"/>
    <w:rsid w:val="003E73CF"/>
    <w:rsid w:val="003F0F35"/>
    <w:rsid w:val="003F71C6"/>
    <w:rsid w:val="0040003A"/>
    <w:rsid w:val="00401B39"/>
    <w:rsid w:val="00401CC6"/>
    <w:rsid w:val="00406413"/>
    <w:rsid w:val="00410D66"/>
    <w:rsid w:val="0041101F"/>
    <w:rsid w:val="004118CC"/>
    <w:rsid w:val="00411F5B"/>
    <w:rsid w:val="00412C5F"/>
    <w:rsid w:val="00415C59"/>
    <w:rsid w:val="00417AE9"/>
    <w:rsid w:val="0042375E"/>
    <w:rsid w:val="0042505F"/>
    <w:rsid w:val="00425F4B"/>
    <w:rsid w:val="004326F6"/>
    <w:rsid w:val="00434C67"/>
    <w:rsid w:val="004407E9"/>
    <w:rsid w:val="00442CEE"/>
    <w:rsid w:val="00444311"/>
    <w:rsid w:val="00445AF0"/>
    <w:rsid w:val="0044734B"/>
    <w:rsid w:val="00450723"/>
    <w:rsid w:val="004537ED"/>
    <w:rsid w:val="004561B5"/>
    <w:rsid w:val="00456DA5"/>
    <w:rsid w:val="00460499"/>
    <w:rsid w:val="00460DE4"/>
    <w:rsid w:val="00461528"/>
    <w:rsid w:val="004636FE"/>
    <w:rsid w:val="00463E7A"/>
    <w:rsid w:val="00464CED"/>
    <w:rsid w:val="00466A55"/>
    <w:rsid w:val="00467190"/>
    <w:rsid w:val="004706B0"/>
    <w:rsid w:val="004721A9"/>
    <w:rsid w:val="00473E6A"/>
    <w:rsid w:val="0047568E"/>
    <w:rsid w:val="00475883"/>
    <w:rsid w:val="00475A3C"/>
    <w:rsid w:val="0047605A"/>
    <w:rsid w:val="0047615B"/>
    <w:rsid w:val="00477250"/>
    <w:rsid w:val="004776B3"/>
    <w:rsid w:val="004806BB"/>
    <w:rsid w:val="00481865"/>
    <w:rsid w:val="00483407"/>
    <w:rsid w:val="0048374B"/>
    <w:rsid w:val="00484BD9"/>
    <w:rsid w:val="00490815"/>
    <w:rsid w:val="004914D6"/>
    <w:rsid w:val="00492D5F"/>
    <w:rsid w:val="00495F38"/>
    <w:rsid w:val="0049736E"/>
    <w:rsid w:val="004A1747"/>
    <w:rsid w:val="004A2F43"/>
    <w:rsid w:val="004A3E8E"/>
    <w:rsid w:val="004B0531"/>
    <w:rsid w:val="004B279E"/>
    <w:rsid w:val="004B27B4"/>
    <w:rsid w:val="004B2B97"/>
    <w:rsid w:val="004B2D79"/>
    <w:rsid w:val="004B40A8"/>
    <w:rsid w:val="004B558F"/>
    <w:rsid w:val="004B73E8"/>
    <w:rsid w:val="004B74A3"/>
    <w:rsid w:val="004B7D22"/>
    <w:rsid w:val="004C3570"/>
    <w:rsid w:val="004C656B"/>
    <w:rsid w:val="004C67AA"/>
    <w:rsid w:val="004C67DA"/>
    <w:rsid w:val="004D1422"/>
    <w:rsid w:val="004E10C3"/>
    <w:rsid w:val="004E1191"/>
    <w:rsid w:val="004E4730"/>
    <w:rsid w:val="004E73CB"/>
    <w:rsid w:val="004F591A"/>
    <w:rsid w:val="004F5AA6"/>
    <w:rsid w:val="004F69ED"/>
    <w:rsid w:val="00500ED5"/>
    <w:rsid w:val="00501227"/>
    <w:rsid w:val="00503830"/>
    <w:rsid w:val="00504BFB"/>
    <w:rsid w:val="005058EC"/>
    <w:rsid w:val="00507704"/>
    <w:rsid w:val="00513551"/>
    <w:rsid w:val="00514371"/>
    <w:rsid w:val="005158FF"/>
    <w:rsid w:val="00520E91"/>
    <w:rsid w:val="005210A7"/>
    <w:rsid w:val="00522167"/>
    <w:rsid w:val="005223C4"/>
    <w:rsid w:val="0052283B"/>
    <w:rsid w:val="00523E63"/>
    <w:rsid w:val="005244DD"/>
    <w:rsid w:val="0052484C"/>
    <w:rsid w:val="00526F5E"/>
    <w:rsid w:val="00527BC1"/>
    <w:rsid w:val="00536903"/>
    <w:rsid w:val="0053782C"/>
    <w:rsid w:val="00540CBA"/>
    <w:rsid w:val="00542264"/>
    <w:rsid w:val="00543416"/>
    <w:rsid w:val="00544FFD"/>
    <w:rsid w:val="00545AC5"/>
    <w:rsid w:val="005470C4"/>
    <w:rsid w:val="00550A9B"/>
    <w:rsid w:val="005603DA"/>
    <w:rsid w:val="00560503"/>
    <w:rsid w:val="00561C30"/>
    <w:rsid w:val="00562CFD"/>
    <w:rsid w:val="00563D64"/>
    <w:rsid w:val="00565878"/>
    <w:rsid w:val="00567088"/>
    <w:rsid w:val="00571D3C"/>
    <w:rsid w:val="00573473"/>
    <w:rsid w:val="00573731"/>
    <w:rsid w:val="00573D54"/>
    <w:rsid w:val="00573E1C"/>
    <w:rsid w:val="0057425B"/>
    <w:rsid w:val="00576CD0"/>
    <w:rsid w:val="00576DBA"/>
    <w:rsid w:val="005775B5"/>
    <w:rsid w:val="00581688"/>
    <w:rsid w:val="0058522A"/>
    <w:rsid w:val="0058769E"/>
    <w:rsid w:val="0059267D"/>
    <w:rsid w:val="00592D66"/>
    <w:rsid w:val="00594600"/>
    <w:rsid w:val="0059619A"/>
    <w:rsid w:val="005967DC"/>
    <w:rsid w:val="00596F78"/>
    <w:rsid w:val="005A1017"/>
    <w:rsid w:val="005A1B88"/>
    <w:rsid w:val="005A2350"/>
    <w:rsid w:val="005A59A6"/>
    <w:rsid w:val="005B0239"/>
    <w:rsid w:val="005B6F4C"/>
    <w:rsid w:val="005C00FC"/>
    <w:rsid w:val="005C283E"/>
    <w:rsid w:val="005C7446"/>
    <w:rsid w:val="005D3536"/>
    <w:rsid w:val="005D5C30"/>
    <w:rsid w:val="005E0AEE"/>
    <w:rsid w:val="005E608E"/>
    <w:rsid w:val="005E66A4"/>
    <w:rsid w:val="005F31DC"/>
    <w:rsid w:val="005F4060"/>
    <w:rsid w:val="005F412E"/>
    <w:rsid w:val="005F55BA"/>
    <w:rsid w:val="005F6A37"/>
    <w:rsid w:val="00602E04"/>
    <w:rsid w:val="00605D0C"/>
    <w:rsid w:val="006076B7"/>
    <w:rsid w:val="006116E7"/>
    <w:rsid w:val="00611AFE"/>
    <w:rsid w:val="0061453C"/>
    <w:rsid w:val="006168DB"/>
    <w:rsid w:val="006236B1"/>
    <w:rsid w:val="006260AE"/>
    <w:rsid w:val="00626FAD"/>
    <w:rsid w:val="00632D0D"/>
    <w:rsid w:val="00632E17"/>
    <w:rsid w:val="0063304C"/>
    <w:rsid w:val="006335CD"/>
    <w:rsid w:val="0063366C"/>
    <w:rsid w:val="0063729E"/>
    <w:rsid w:val="00637FB8"/>
    <w:rsid w:val="006403A5"/>
    <w:rsid w:val="00642E0A"/>
    <w:rsid w:val="00644379"/>
    <w:rsid w:val="00645F16"/>
    <w:rsid w:val="006470D8"/>
    <w:rsid w:val="006538E2"/>
    <w:rsid w:val="0066148C"/>
    <w:rsid w:val="0066153F"/>
    <w:rsid w:val="00663AAC"/>
    <w:rsid w:val="006711AD"/>
    <w:rsid w:val="006738CA"/>
    <w:rsid w:val="00675660"/>
    <w:rsid w:val="0068659B"/>
    <w:rsid w:val="006911B3"/>
    <w:rsid w:val="00692359"/>
    <w:rsid w:val="00694721"/>
    <w:rsid w:val="00694CBE"/>
    <w:rsid w:val="00695BA8"/>
    <w:rsid w:val="006964B6"/>
    <w:rsid w:val="006A0A2A"/>
    <w:rsid w:val="006A1232"/>
    <w:rsid w:val="006A13CE"/>
    <w:rsid w:val="006A1745"/>
    <w:rsid w:val="006A4786"/>
    <w:rsid w:val="006A4EAB"/>
    <w:rsid w:val="006A5ED2"/>
    <w:rsid w:val="006A5F0A"/>
    <w:rsid w:val="006A6060"/>
    <w:rsid w:val="006A68FC"/>
    <w:rsid w:val="006B4495"/>
    <w:rsid w:val="006C00D0"/>
    <w:rsid w:val="006C0DAD"/>
    <w:rsid w:val="006C4475"/>
    <w:rsid w:val="006C4DA1"/>
    <w:rsid w:val="006C67C1"/>
    <w:rsid w:val="006D00E0"/>
    <w:rsid w:val="006D6502"/>
    <w:rsid w:val="006D6DBB"/>
    <w:rsid w:val="006D7F70"/>
    <w:rsid w:val="006E0599"/>
    <w:rsid w:val="006E1F53"/>
    <w:rsid w:val="006E1FE5"/>
    <w:rsid w:val="006E33F0"/>
    <w:rsid w:val="006E36E1"/>
    <w:rsid w:val="006E5BEF"/>
    <w:rsid w:val="006E7B44"/>
    <w:rsid w:val="006F040A"/>
    <w:rsid w:val="006F0C5F"/>
    <w:rsid w:val="006F6032"/>
    <w:rsid w:val="006F6CEB"/>
    <w:rsid w:val="006F74D0"/>
    <w:rsid w:val="006F7880"/>
    <w:rsid w:val="00700830"/>
    <w:rsid w:val="0070122E"/>
    <w:rsid w:val="00703E5C"/>
    <w:rsid w:val="00710642"/>
    <w:rsid w:val="00715335"/>
    <w:rsid w:val="007166A6"/>
    <w:rsid w:val="0072045F"/>
    <w:rsid w:val="00720EA0"/>
    <w:rsid w:val="0072372D"/>
    <w:rsid w:val="007264DA"/>
    <w:rsid w:val="00726F12"/>
    <w:rsid w:val="00727922"/>
    <w:rsid w:val="00732675"/>
    <w:rsid w:val="007327CA"/>
    <w:rsid w:val="00733992"/>
    <w:rsid w:val="007342D3"/>
    <w:rsid w:val="007350C4"/>
    <w:rsid w:val="0073792C"/>
    <w:rsid w:val="00740D2B"/>
    <w:rsid w:val="0074125F"/>
    <w:rsid w:val="00741B4D"/>
    <w:rsid w:val="00744AC6"/>
    <w:rsid w:val="00744B58"/>
    <w:rsid w:val="007453A9"/>
    <w:rsid w:val="00746142"/>
    <w:rsid w:val="00747362"/>
    <w:rsid w:val="00750ECE"/>
    <w:rsid w:val="00755155"/>
    <w:rsid w:val="00761075"/>
    <w:rsid w:val="0076536C"/>
    <w:rsid w:val="00767B39"/>
    <w:rsid w:val="00767FC3"/>
    <w:rsid w:val="00774055"/>
    <w:rsid w:val="007777F8"/>
    <w:rsid w:val="00781596"/>
    <w:rsid w:val="00781D84"/>
    <w:rsid w:val="00783797"/>
    <w:rsid w:val="00784F4B"/>
    <w:rsid w:val="00785533"/>
    <w:rsid w:val="00786BDB"/>
    <w:rsid w:val="0078736F"/>
    <w:rsid w:val="00787A11"/>
    <w:rsid w:val="00791031"/>
    <w:rsid w:val="007910FD"/>
    <w:rsid w:val="0079517A"/>
    <w:rsid w:val="00795623"/>
    <w:rsid w:val="0079780E"/>
    <w:rsid w:val="00797A8D"/>
    <w:rsid w:val="007A1B3F"/>
    <w:rsid w:val="007A232B"/>
    <w:rsid w:val="007A2CD6"/>
    <w:rsid w:val="007A7DB9"/>
    <w:rsid w:val="007B400D"/>
    <w:rsid w:val="007B4BB2"/>
    <w:rsid w:val="007B60E2"/>
    <w:rsid w:val="007B674B"/>
    <w:rsid w:val="007B7F65"/>
    <w:rsid w:val="007C743E"/>
    <w:rsid w:val="007D0640"/>
    <w:rsid w:val="007D118C"/>
    <w:rsid w:val="007D31B8"/>
    <w:rsid w:val="007D3A9D"/>
    <w:rsid w:val="007D420F"/>
    <w:rsid w:val="007D522F"/>
    <w:rsid w:val="007D6100"/>
    <w:rsid w:val="007E1B51"/>
    <w:rsid w:val="007E1B5D"/>
    <w:rsid w:val="007E3F5C"/>
    <w:rsid w:val="007E46CE"/>
    <w:rsid w:val="007E46DD"/>
    <w:rsid w:val="007E5D61"/>
    <w:rsid w:val="007E7007"/>
    <w:rsid w:val="007F1CA3"/>
    <w:rsid w:val="007F30E0"/>
    <w:rsid w:val="007F7080"/>
    <w:rsid w:val="007F7B06"/>
    <w:rsid w:val="00802740"/>
    <w:rsid w:val="00806B29"/>
    <w:rsid w:val="008138C3"/>
    <w:rsid w:val="00815CC4"/>
    <w:rsid w:val="00816C4E"/>
    <w:rsid w:val="00816FCB"/>
    <w:rsid w:val="0081724F"/>
    <w:rsid w:val="00820A59"/>
    <w:rsid w:val="008248AD"/>
    <w:rsid w:val="00824F36"/>
    <w:rsid w:val="00826E1E"/>
    <w:rsid w:val="00827D82"/>
    <w:rsid w:val="008310D3"/>
    <w:rsid w:val="00831B9A"/>
    <w:rsid w:val="008323A6"/>
    <w:rsid w:val="008357D2"/>
    <w:rsid w:val="00836EC5"/>
    <w:rsid w:val="00837E36"/>
    <w:rsid w:val="00840F83"/>
    <w:rsid w:val="00847399"/>
    <w:rsid w:val="0084787C"/>
    <w:rsid w:val="00851C39"/>
    <w:rsid w:val="00857684"/>
    <w:rsid w:val="008618EA"/>
    <w:rsid w:val="00863E71"/>
    <w:rsid w:val="00864465"/>
    <w:rsid w:val="0086666C"/>
    <w:rsid w:val="008715F8"/>
    <w:rsid w:val="00873F35"/>
    <w:rsid w:val="00874184"/>
    <w:rsid w:val="008748B0"/>
    <w:rsid w:val="0087600A"/>
    <w:rsid w:val="00876AB7"/>
    <w:rsid w:val="0087717B"/>
    <w:rsid w:val="008807E8"/>
    <w:rsid w:val="0089452F"/>
    <w:rsid w:val="00895D7C"/>
    <w:rsid w:val="008A1318"/>
    <w:rsid w:val="008A22FA"/>
    <w:rsid w:val="008A3A3D"/>
    <w:rsid w:val="008A52B5"/>
    <w:rsid w:val="008A5804"/>
    <w:rsid w:val="008A5BB3"/>
    <w:rsid w:val="008A6F3A"/>
    <w:rsid w:val="008B1FA9"/>
    <w:rsid w:val="008B28E5"/>
    <w:rsid w:val="008B3DDC"/>
    <w:rsid w:val="008B596E"/>
    <w:rsid w:val="008B64B4"/>
    <w:rsid w:val="008B7B12"/>
    <w:rsid w:val="008B7BEE"/>
    <w:rsid w:val="008C0ED0"/>
    <w:rsid w:val="008C1455"/>
    <w:rsid w:val="008C2642"/>
    <w:rsid w:val="008C3740"/>
    <w:rsid w:val="008C3EC0"/>
    <w:rsid w:val="008C47B5"/>
    <w:rsid w:val="008C5C62"/>
    <w:rsid w:val="008D0103"/>
    <w:rsid w:val="008D306C"/>
    <w:rsid w:val="008D36CB"/>
    <w:rsid w:val="008D4F43"/>
    <w:rsid w:val="008E010C"/>
    <w:rsid w:val="008E10B9"/>
    <w:rsid w:val="008E2EA6"/>
    <w:rsid w:val="008E4FE6"/>
    <w:rsid w:val="008E5CE3"/>
    <w:rsid w:val="008E68EE"/>
    <w:rsid w:val="008E71A2"/>
    <w:rsid w:val="008E79D7"/>
    <w:rsid w:val="008E7C2C"/>
    <w:rsid w:val="008F3D9D"/>
    <w:rsid w:val="00900BF2"/>
    <w:rsid w:val="00902EAA"/>
    <w:rsid w:val="0090330F"/>
    <w:rsid w:val="0090747A"/>
    <w:rsid w:val="00907633"/>
    <w:rsid w:val="009079ED"/>
    <w:rsid w:val="009125CF"/>
    <w:rsid w:val="00913707"/>
    <w:rsid w:val="00913A57"/>
    <w:rsid w:val="009230E2"/>
    <w:rsid w:val="00923EAB"/>
    <w:rsid w:val="00927145"/>
    <w:rsid w:val="0092770F"/>
    <w:rsid w:val="00931A42"/>
    <w:rsid w:val="009335E4"/>
    <w:rsid w:val="00934ED9"/>
    <w:rsid w:val="00937526"/>
    <w:rsid w:val="00941189"/>
    <w:rsid w:val="009440A7"/>
    <w:rsid w:val="00945560"/>
    <w:rsid w:val="00946172"/>
    <w:rsid w:val="009565FD"/>
    <w:rsid w:val="00960F16"/>
    <w:rsid w:val="00961CB3"/>
    <w:rsid w:val="00963936"/>
    <w:rsid w:val="0097126B"/>
    <w:rsid w:val="00972887"/>
    <w:rsid w:val="00973CCE"/>
    <w:rsid w:val="0097529C"/>
    <w:rsid w:val="009770EA"/>
    <w:rsid w:val="00981827"/>
    <w:rsid w:val="009846BC"/>
    <w:rsid w:val="00984B51"/>
    <w:rsid w:val="0098606B"/>
    <w:rsid w:val="009876F1"/>
    <w:rsid w:val="009877B7"/>
    <w:rsid w:val="009903F5"/>
    <w:rsid w:val="00991A64"/>
    <w:rsid w:val="00995CBE"/>
    <w:rsid w:val="00997E9B"/>
    <w:rsid w:val="009A07CB"/>
    <w:rsid w:val="009A489E"/>
    <w:rsid w:val="009A6400"/>
    <w:rsid w:val="009A6643"/>
    <w:rsid w:val="009B0527"/>
    <w:rsid w:val="009B28BF"/>
    <w:rsid w:val="009B3CA2"/>
    <w:rsid w:val="009B49B7"/>
    <w:rsid w:val="009B5102"/>
    <w:rsid w:val="009C2463"/>
    <w:rsid w:val="009C2C84"/>
    <w:rsid w:val="009C5904"/>
    <w:rsid w:val="009C7169"/>
    <w:rsid w:val="009C7431"/>
    <w:rsid w:val="009D415E"/>
    <w:rsid w:val="009D5AE2"/>
    <w:rsid w:val="009D5F6B"/>
    <w:rsid w:val="009D6025"/>
    <w:rsid w:val="009D797D"/>
    <w:rsid w:val="009E5055"/>
    <w:rsid w:val="009F5B10"/>
    <w:rsid w:val="00A011CB"/>
    <w:rsid w:val="00A01293"/>
    <w:rsid w:val="00A02F08"/>
    <w:rsid w:val="00A03D45"/>
    <w:rsid w:val="00A03E29"/>
    <w:rsid w:val="00A03F3E"/>
    <w:rsid w:val="00A04C3B"/>
    <w:rsid w:val="00A05D9D"/>
    <w:rsid w:val="00A06091"/>
    <w:rsid w:val="00A06FD8"/>
    <w:rsid w:val="00A07EEB"/>
    <w:rsid w:val="00A07F78"/>
    <w:rsid w:val="00A134D4"/>
    <w:rsid w:val="00A16754"/>
    <w:rsid w:val="00A16B62"/>
    <w:rsid w:val="00A17041"/>
    <w:rsid w:val="00A17A40"/>
    <w:rsid w:val="00A20DD7"/>
    <w:rsid w:val="00A20ECD"/>
    <w:rsid w:val="00A22933"/>
    <w:rsid w:val="00A2406C"/>
    <w:rsid w:val="00A2513F"/>
    <w:rsid w:val="00A262F3"/>
    <w:rsid w:val="00A318AC"/>
    <w:rsid w:val="00A31E4D"/>
    <w:rsid w:val="00A321EA"/>
    <w:rsid w:val="00A33C5E"/>
    <w:rsid w:val="00A33DB0"/>
    <w:rsid w:val="00A3578D"/>
    <w:rsid w:val="00A35C48"/>
    <w:rsid w:val="00A35EE9"/>
    <w:rsid w:val="00A40366"/>
    <w:rsid w:val="00A40B70"/>
    <w:rsid w:val="00A41A4D"/>
    <w:rsid w:val="00A46DC1"/>
    <w:rsid w:val="00A521DE"/>
    <w:rsid w:val="00A53CC6"/>
    <w:rsid w:val="00A56440"/>
    <w:rsid w:val="00A56895"/>
    <w:rsid w:val="00A5736C"/>
    <w:rsid w:val="00A57F8C"/>
    <w:rsid w:val="00A6194A"/>
    <w:rsid w:val="00A65ED1"/>
    <w:rsid w:val="00A725AA"/>
    <w:rsid w:val="00A73E44"/>
    <w:rsid w:val="00A75082"/>
    <w:rsid w:val="00A77CDF"/>
    <w:rsid w:val="00A8579B"/>
    <w:rsid w:val="00A953AE"/>
    <w:rsid w:val="00A97D7B"/>
    <w:rsid w:val="00AA1B32"/>
    <w:rsid w:val="00AA236D"/>
    <w:rsid w:val="00AA2CAB"/>
    <w:rsid w:val="00AA3DD2"/>
    <w:rsid w:val="00AA5132"/>
    <w:rsid w:val="00AA584C"/>
    <w:rsid w:val="00AA6503"/>
    <w:rsid w:val="00AB0DBC"/>
    <w:rsid w:val="00AB0FD3"/>
    <w:rsid w:val="00AB2D29"/>
    <w:rsid w:val="00AB32F9"/>
    <w:rsid w:val="00AB7AFA"/>
    <w:rsid w:val="00AC0893"/>
    <w:rsid w:val="00AC21C2"/>
    <w:rsid w:val="00AC469C"/>
    <w:rsid w:val="00AC554E"/>
    <w:rsid w:val="00AD04CE"/>
    <w:rsid w:val="00AD27D5"/>
    <w:rsid w:val="00AD68BE"/>
    <w:rsid w:val="00AE25A7"/>
    <w:rsid w:val="00AE3188"/>
    <w:rsid w:val="00AE37B6"/>
    <w:rsid w:val="00AE6D71"/>
    <w:rsid w:val="00AE7B8C"/>
    <w:rsid w:val="00AF15F0"/>
    <w:rsid w:val="00AF17BF"/>
    <w:rsid w:val="00AF2C18"/>
    <w:rsid w:val="00AF46FB"/>
    <w:rsid w:val="00AF5935"/>
    <w:rsid w:val="00B02900"/>
    <w:rsid w:val="00B02975"/>
    <w:rsid w:val="00B02E7A"/>
    <w:rsid w:val="00B045B4"/>
    <w:rsid w:val="00B05177"/>
    <w:rsid w:val="00B05C30"/>
    <w:rsid w:val="00B23E3A"/>
    <w:rsid w:val="00B24BDE"/>
    <w:rsid w:val="00B27176"/>
    <w:rsid w:val="00B35343"/>
    <w:rsid w:val="00B361CD"/>
    <w:rsid w:val="00B363BF"/>
    <w:rsid w:val="00B404E2"/>
    <w:rsid w:val="00B43C38"/>
    <w:rsid w:val="00B44744"/>
    <w:rsid w:val="00B4661B"/>
    <w:rsid w:val="00B474FA"/>
    <w:rsid w:val="00B47885"/>
    <w:rsid w:val="00B5141B"/>
    <w:rsid w:val="00B51F7A"/>
    <w:rsid w:val="00B54419"/>
    <w:rsid w:val="00B547A0"/>
    <w:rsid w:val="00B54CA5"/>
    <w:rsid w:val="00B60E9A"/>
    <w:rsid w:val="00B622DD"/>
    <w:rsid w:val="00B629E6"/>
    <w:rsid w:val="00B64DE9"/>
    <w:rsid w:val="00B67196"/>
    <w:rsid w:val="00B70447"/>
    <w:rsid w:val="00B70B9B"/>
    <w:rsid w:val="00B74484"/>
    <w:rsid w:val="00B74EA4"/>
    <w:rsid w:val="00B75254"/>
    <w:rsid w:val="00B75314"/>
    <w:rsid w:val="00B759FC"/>
    <w:rsid w:val="00B7658E"/>
    <w:rsid w:val="00B76954"/>
    <w:rsid w:val="00B7745C"/>
    <w:rsid w:val="00B869BA"/>
    <w:rsid w:val="00B90614"/>
    <w:rsid w:val="00B94AFC"/>
    <w:rsid w:val="00B962CA"/>
    <w:rsid w:val="00B96646"/>
    <w:rsid w:val="00BA51B1"/>
    <w:rsid w:val="00BA5BA5"/>
    <w:rsid w:val="00BB178A"/>
    <w:rsid w:val="00BB2CA4"/>
    <w:rsid w:val="00BB4CD4"/>
    <w:rsid w:val="00BB6BE2"/>
    <w:rsid w:val="00BC2F27"/>
    <w:rsid w:val="00BC55C8"/>
    <w:rsid w:val="00BC67F5"/>
    <w:rsid w:val="00BC7D37"/>
    <w:rsid w:val="00BD1FB9"/>
    <w:rsid w:val="00BD36C4"/>
    <w:rsid w:val="00BE10CD"/>
    <w:rsid w:val="00BE233A"/>
    <w:rsid w:val="00BE5982"/>
    <w:rsid w:val="00BF13F0"/>
    <w:rsid w:val="00BF18D4"/>
    <w:rsid w:val="00BF3F6C"/>
    <w:rsid w:val="00BF69D9"/>
    <w:rsid w:val="00BF7B28"/>
    <w:rsid w:val="00C0084B"/>
    <w:rsid w:val="00C00955"/>
    <w:rsid w:val="00C01CC0"/>
    <w:rsid w:val="00C03712"/>
    <w:rsid w:val="00C062DE"/>
    <w:rsid w:val="00C0673E"/>
    <w:rsid w:val="00C12A4A"/>
    <w:rsid w:val="00C15C86"/>
    <w:rsid w:val="00C20B99"/>
    <w:rsid w:val="00C20F29"/>
    <w:rsid w:val="00C25B92"/>
    <w:rsid w:val="00C26162"/>
    <w:rsid w:val="00C33F7C"/>
    <w:rsid w:val="00C347B8"/>
    <w:rsid w:val="00C35F55"/>
    <w:rsid w:val="00C37E07"/>
    <w:rsid w:val="00C45466"/>
    <w:rsid w:val="00C530A7"/>
    <w:rsid w:val="00C55FE8"/>
    <w:rsid w:val="00C6225F"/>
    <w:rsid w:val="00C643E6"/>
    <w:rsid w:val="00C656A5"/>
    <w:rsid w:val="00C66124"/>
    <w:rsid w:val="00C66E36"/>
    <w:rsid w:val="00C6703E"/>
    <w:rsid w:val="00C6748A"/>
    <w:rsid w:val="00C67BCC"/>
    <w:rsid w:val="00C758C0"/>
    <w:rsid w:val="00C75A72"/>
    <w:rsid w:val="00C76C10"/>
    <w:rsid w:val="00C76CF4"/>
    <w:rsid w:val="00C77874"/>
    <w:rsid w:val="00C77938"/>
    <w:rsid w:val="00C81E97"/>
    <w:rsid w:val="00C836E5"/>
    <w:rsid w:val="00C83B25"/>
    <w:rsid w:val="00C847E3"/>
    <w:rsid w:val="00C852F1"/>
    <w:rsid w:val="00C8551B"/>
    <w:rsid w:val="00C87726"/>
    <w:rsid w:val="00C90A5B"/>
    <w:rsid w:val="00CA1DBC"/>
    <w:rsid w:val="00CA2545"/>
    <w:rsid w:val="00CA2A1E"/>
    <w:rsid w:val="00CA3E93"/>
    <w:rsid w:val="00CA4DF3"/>
    <w:rsid w:val="00CA5AAE"/>
    <w:rsid w:val="00CA5E66"/>
    <w:rsid w:val="00CB21E6"/>
    <w:rsid w:val="00CB30C4"/>
    <w:rsid w:val="00CB318A"/>
    <w:rsid w:val="00CB3319"/>
    <w:rsid w:val="00CB5241"/>
    <w:rsid w:val="00CC09BE"/>
    <w:rsid w:val="00CC3387"/>
    <w:rsid w:val="00CC699D"/>
    <w:rsid w:val="00CD1F2A"/>
    <w:rsid w:val="00CD31C0"/>
    <w:rsid w:val="00CD323A"/>
    <w:rsid w:val="00CD3FBB"/>
    <w:rsid w:val="00CD40CA"/>
    <w:rsid w:val="00CE045D"/>
    <w:rsid w:val="00CE4121"/>
    <w:rsid w:val="00CF0392"/>
    <w:rsid w:val="00CF22A0"/>
    <w:rsid w:val="00CF2C44"/>
    <w:rsid w:val="00CF2ECF"/>
    <w:rsid w:val="00CF32B1"/>
    <w:rsid w:val="00CF5FB5"/>
    <w:rsid w:val="00D0124C"/>
    <w:rsid w:val="00D0142D"/>
    <w:rsid w:val="00D0153A"/>
    <w:rsid w:val="00D029EA"/>
    <w:rsid w:val="00D0349A"/>
    <w:rsid w:val="00D034F4"/>
    <w:rsid w:val="00D04BBF"/>
    <w:rsid w:val="00D106C4"/>
    <w:rsid w:val="00D1417D"/>
    <w:rsid w:val="00D149DE"/>
    <w:rsid w:val="00D16119"/>
    <w:rsid w:val="00D17336"/>
    <w:rsid w:val="00D17E26"/>
    <w:rsid w:val="00D20B7A"/>
    <w:rsid w:val="00D2297B"/>
    <w:rsid w:val="00D248EF"/>
    <w:rsid w:val="00D26086"/>
    <w:rsid w:val="00D265D0"/>
    <w:rsid w:val="00D26D44"/>
    <w:rsid w:val="00D325A6"/>
    <w:rsid w:val="00D334BA"/>
    <w:rsid w:val="00D366CC"/>
    <w:rsid w:val="00D36B94"/>
    <w:rsid w:val="00D36D86"/>
    <w:rsid w:val="00D37B73"/>
    <w:rsid w:val="00D42652"/>
    <w:rsid w:val="00D432D1"/>
    <w:rsid w:val="00D43980"/>
    <w:rsid w:val="00D46911"/>
    <w:rsid w:val="00D46DDC"/>
    <w:rsid w:val="00D47189"/>
    <w:rsid w:val="00D47B51"/>
    <w:rsid w:val="00D5122E"/>
    <w:rsid w:val="00D518B3"/>
    <w:rsid w:val="00D52F9C"/>
    <w:rsid w:val="00D534D4"/>
    <w:rsid w:val="00D55A0E"/>
    <w:rsid w:val="00D56684"/>
    <w:rsid w:val="00D57052"/>
    <w:rsid w:val="00D6026D"/>
    <w:rsid w:val="00D60C8C"/>
    <w:rsid w:val="00D6339C"/>
    <w:rsid w:val="00D63406"/>
    <w:rsid w:val="00D657C2"/>
    <w:rsid w:val="00D667B1"/>
    <w:rsid w:val="00D72272"/>
    <w:rsid w:val="00D72B09"/>
    <w:rsid w:val="00D74603"/>
    <w:rsid w:val="00D74F88"/>
    <w:rsid w:val="00D75B90"/>
    <w:rsid w:val="00D8609E"/>
    <w:rsid w:val="00D860E0"/>
    <w:rsid w:val="00D864E8"/>
    <w:rsid w:val="00D8728D"/>
    <w:rsid w:val="00D962E8"/>
    <w:rsid w:val="00DA125A"/>
    <w:rsid w:val="00DA498A"/>
    <w:rsid w:val="00DA5ADF"/>
    <w:rsid w:val="00DB0C61"/>
    <w:rsid w:val="00DB212D"/>
    <w:rsid w:val="00DB6A15"/>
    <w:rsid w:val="00DB6AEA"/>
    <w:rsid w:val="00DB7362"/>
    <w:rsid w:val="00DC10CD"/>
    <w:rsid w:val="00DC1A19"/>
    <w:rsid w:val="00DC27BA"/>
    <w:rsid w:val="00DC2DF0"/>
    <w:rsid w:val="00DC4B87"/>
    <w:rsid w:val="00DD0B6E"/>
    <w:rsid w:val="00DD10F4"/>
    <w:rsid w:val="00DD2E7E"/>
    <w:rsid w:val="00DD5BBA"/>
    <w:rsid w:val="00DE33A2"/>
    <w:rsid w:val="00DE35DF"/>
    <w:rsid w:val="00DE3728"/>
    <w:rsid w:val="00DE4581"/>
    <w:rsid w:val="00DE641E"/>
    <w:rsid w:val="00DE67C1"/>
    <w:rsid w:val="00DF12E1"/>
    <w:rsid w:val="00DF3226"/>
    <w:rsid w:val="00DF35E5"/>
    <w:rsid w:val="00DF50E4"/>
    <w:rsid w:val="00DF7612"/>
    <w:rsid w:val="00DF79C3"/>
    <w:rsid w:val="00E00EB9"/>
    <w:rsid w:val="00E05BF3"/>
    <w:rsid w:val="00E11985"/>
    <w:rsid w:val="00E1211F"/>
    <w:rsid w:val="00E208EE"/>
    <w:rsid w:val="00E224BA"/>
    <w:rsid w:val="00E2416D"/>
    <w:rsid w:val="00E306D3"/>
    <w:rsid w:val="00E31A46"/>
    <w:rsid w:val="00E3280A"/>
    <w:rsid w:val="00E3450B"/>
    <w:rsid w:val="00E3689D"/>
    <w:rsid w:val="00E36939"/>
    <w:rsid w:val="00E3716D"/>
    <w:rsid w:val="00E44231"/>
    <w:rsid w:val="00E51555"/>
    <w:rsid w:val="00E526B4"/>
    <w:rsid w:val="00E556B9"/>
    <w:rsid w:val="00E57001"/>
    <w:rsid w:val="00E57AD0"/>
    <w:rsid w:val="00E65EE6"/>
    <w:rsid w:val="00E667B5"/>
    <w:rsid w:val="00E72E8D"/>
    <w:rsid w:val="00E75FF6"/>
    <w:rsid w:val="00E8427C"/>
    <w:rsid w:val="00E85A70"/>
    <w:rsid w:val="00E8636A"/>
    <w:rsid w:val="00E8674D"/>
    <w:rsid w:val="00E87A65"/>
    <w:rsid w:val="00E921D4"/>
    <w:rsid w:val="00E92539"/>
    <w:rsid w:val="00E96D29"/>
    <w:rsid w:val="00EA01F9"/>
    <w:rsid w:val="00EA53B0"/>
    <w:rsid w:val="00EA69F1"/>
    <w:rsid w:val="00EB29C5"/>
    <w:rsid w:val="00EB4C93"/>
    <w:rsid w:val="00EB7CAC"/>
    <w:rsid w:val="00EC10E8"/>
    <w:rsid w:val="00EC13C8"/>
    <w:rsid w:val="00EC217A"/>
    <w:rsid w:val="00EC40BC"/>
    <w:rsid w:val="00EC5BE2"/>
    <w:rsid w:val="00EC7EF0"/>
    <w:rsid w:val="00ED0D88"/>
    <w:rsid w:val="00ED0E01"/>
    <w:rsid w:val="00ED20B0"/>
    <w:rsid w:val="00ED5ABD"/>
    <w:rsid w:val="00ED6328"/>
    <w:rsid w:val="00EE0AAE"/>
    <w:rsid w:val="00EE3DCE"/>
    <w:rsid w:val="00EE4252"/>
    <w:rsid w:val="00EE57CE"/>
    <w:rsid w:val="00EF1629"/>
    <w:rsid w:val="00EF2BA4"/>
    <w:rsid w:val="00EF3346"/>
    <w:rsid w:val="00EF4276"/>
    <w:rsid w:val="00F054DB"/>
    <w:rsid w:val="00F10804"/>
    <w:rsid w:val="00F10B9C"/>
    <w:rsid w:val="00F13C06"/>
    <w:rsid w:val="00F17272"/>
    <w:rsid w:val="00F21E04"/>
    <w:rsid w:val="00F23833"/>
    <w:rsid w:val="00F239AF"/>
    <w:rsid w:val="00F25912"/>
    <w:rsid w:val="00F34CA0"/>
    <w:rsid w:val="00F36F98"/>
    <w:rsid w:val="00F37955"/>
    <w:rsid w:val="00F40B24"/>
    <w:rsid w:val="00F40D63"/>
    <w:rsid w:val="00F4289A"/>
    <w:rsid w:val="00F44529"/>
    <w:rsid w:val="00F44991"/>
    <w:rsid w:val="00F4556F"/>
    <w:rsid w:val="00F4615B"/>
    <w:rsid w:val="00F46E8C"/>
    <w:rsid w:val="00F52CC8"/>
    <w:rsid w:val="00F623E7"/>
    <w:rsid w:val="00F66E3A"/>
    <w:rsid w:val="00F67B4A"/>
    <w:rsid w:val="00F82D82"/>
    <w:rsid w:val="00F844D6"/>
    <w:rsid w:val="00F84C41"/>
    <w:rsid w:val="00F91122"/>
    <w:rsid w:val="00F92DF6"/>
    <w:rsid w:val="00F956CB"/>
    <w:rsid w:val="00F97FDF"/>
    <w:rsid w:val="00FA00E4"/>
    <w:rsid w:val="00FA26E6"/>
    <w:rsid w:val="00FB1B96"/>
    <w:rsid w:val="00FB2152"/>
    <w:rsid w:val="00FB38E2"/>
    <w:rsid w:val="00FB4699"/>
    <w:rsid w:val="00FB5806"/>
    <w:rsid w:val="00FB698C"/>
    <w:rsid w:val="00FB69AA"/>
    <w:rsid w:val="00FB6B1E"/>
    <w:rsid w:val="00FB7287"/>
    <w:rsid w:val="00FC4AC9"/>
    <w:rsid w:val="00FC5162"/>
    <w:rsid w:val="00FC6CA9"/>
    <w:rsid w:val="00FC70F3"/>
    <w:rsid w:val="00FD0818"/>
    <w:rsid w:val="00FD259A"/>
    <w:rsid w:val="00FD5128"/>
    <w:rsid w:val="00FD635A"/>
    <w:rsid w:val="00FD6BAC"/>
    <w:rsid w:val="00FD7D82"/>
    <w:rsid w:val="00FE57F5"/>
    <w:rsid w:val="00FF146E"/>
    <w:rsid w:val="00FF1A6F"/>
    <w:rsid w:val="00FF261C"/>
    <w:rsid w:val="00FF3CC2"/>
    <w:rsid w:val="00FF41A1"/>
    <w:rsid w:val="00FF592E"/>
    <w:rsid w:val="00FF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95C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DBF"/>
  </w:style>
  <w:style w:type="paragraph" w:styleId="Heading1">
    <w:name w:val="heading 1"/>
    <w:basedOn w:val="Normal"/>
    <w:next w:val="Normal"/>
    <w:link w:val="Heading1Char"/>
    <w:qFormat/>
    <w:rsid w:val="003D3DBF"/>
    <w:pPr>
      <w:keepNext/>
      <w:spacing w:after="240"/>
      <w:jc w:val="center"/>
      <w:outlineLvl w:val="0"/>
    </w:pPr>
    <w:rPr>
      <w:rFonts w:ascii="Times New Roman Bold" w:eastAsiaTheme="majorEastAsia" w:hAnsi="Times New Roman Bold" w:cs="Arial"/>
      <w:b/>
      <w:bCs/>
      <w:caps/>
      <w:kern w:val="32"/>
    </w:rPr>
  </w:style>
  <w:style w:type="paragraph" w:styleId="Heading2">
    <w:name w:val="heading 2"/>
    <w:basedOn w:val="Normal"/>
    <w:next w:val="Normal"/>
    <w:link w:val="Heading2Char"/>
    <w:qFormat/>
    <w:rsid w:val="003D3DBF"/>
    <w:pPr>
      <w:keepNext/>
      <w:spacing w:after="240"/>
      <w:outlineLvl w:val="1"/>
    </w:pPr>
    <w:rPr>
      <w:rFonts w:ascii="Times New Roman Bold" w:eastAsiaTheme="majorEastAsia" w:hAnsi="Times New Roman Bold" w:cs="Arial"/>
      <w:b/>
      <w:bCs/>
      <w:iCs/>
      <w:szCs w:val="28"/>
    </w:rPr>
  </w:style>
  <w:style w:type="paragraph" w:styleId="Heading3">
    <w:name w:val="heading 3"/>
    <w:basedOn w:val="Normal"/>
    <w:next w:val="Normal"/>
    <w:link w:val="Heading3Char"/>
    <w:qFormat/>
    <w:rsid w:val="003D3DBF"/>
    <w:pPr>
      <w:keepNext/>
      <w:spacing w:after="240"/>
      <w:ind w:left="720"/>
      <w:outlineLvl w:val="2"/>
    </w:pPr>
    <w:rPr>
      <w:rFonts w:eastAsiaTheme="majorEastAsia" w:cs="Arial"/>
      <w:b/>
      <w:bCs/>
      <w:szCs w:val="26"/>
    </w:rPr>
  </w:style>
  <w:style w:type="paragraph" w:styleId="Heading4">
    <w:name w:val="heading 4"/>
    <w:basedOn w:val="Normal"/>
    <w:next w:val="Normal"/>
    <w:link w:val="Heading4Char"/>
    <w:qFormat/>
    <w:rsid w:val="003D3DBF"/>
    <w:pPr>
      <w:keepNext/>
      <w:spacing w:before="240" w:after="60"/>
      <w:outlineLvl w:val="3"/>
    </w:pPr>
    <w:rPr>
      <w:rFonts w:eastAsiaTheme="majorEastAsia" w:cstheme="majorBidi"/>
      <w:b/>
      <w:bCs/>
      <w:sz w:val="28"/>
      <w:szCs w:val="28"/>
    </w:rPr>
  </w:style>
  <w:style w:type="paragraph" w:styleId="Heading5">
    <w:name w:val="heading 5"/>
    <w:basedOn w:val="Normal"/>
    <w:next w:val="Normal"/>
    <w:link w:val="Heading5Char"/>
    <w:qFormat/>
    <w:rsid w:val="003D3DBF"/>
    <w:pPr>
      <w:spacing w:before="240" w:after="60"/>
      <w:outlineLvl w:val="4"/>
    </w:pPr>
    <w:rPr>
      <w:rFonts w:eastAsiaTheme="majorEastAsia" w:cstheme="majorBidi"/>
      <w:b/>
      <w:bCs/>
      <w:i/>
      <w:iCs/>
      <w:sz w:val="26"/>
      <w:szCs w:val="26"/>
    </w:rPr>
  </w:style>
  <w:style w:type="paragraph" w:styleId="Heading6">
    <w:name w:val="heading 6"/>
    <w:basedOn w:val="Normal"/>
    <w:next w:val="Normal"/>
    <w:link w:val="Heading6Char"/>
    <w:qFormat/>
    <w:rsid w:val="003D3DBF"/>
    <w:pPr>
      <w:spacing w:before="240" w:after="60"/>
      <w:outlineLvl w:val="5"/>
    </w:pPr>
    <w:rPr>
      <w:rFonts w:eastAsiaTheme="majorEastAsia" w:cstheme="majorBidi"/>
      <w:b/>
      <w:bCs/>
      <w:sz w:val="22"/>
      <w:szCs w:val="22"/>
    </w:rPr>
  </w:style>
  <w:style w:type="paragraph" w:styleId="Heading7">
    <w:name w:val="heading 7"/>
    <w:basedOn w:val="Normal"/>
    <w:next w:val="Normal"/>
    <w:link w:val="Heading7Char"/>
    <w:qFormat/>
    <w:rsid w:val="003D3DBF"/>
    <w:pPr>
      <w:spacing w:before="240" w:after="60"/>
      <w:outlineLvl w:val="6"/>
    </w:pPr>
    <w:rPr>
      <w:rFonts w:eastAsiaTheme="majorEastAsia" w:cstheme="majorBidi"/>
    </w:rPr>
  </w:style>
  <w:style w:type="paragraph" w:styleId="Heading8">
    <w:name w:val="heading 8"/>
    <w:basedOn w:val="Normal"/>
    <w:next w:val="Normal"/>
    <w:link w:val="Heading8Char"/>
    <w:qFormat/>
    <w:rsid w:val="003D3DBF"/>
    <w:pPr>
      <w:spacing w:before="240" w:after="60"/>
      <w:outlineLvl w:val="7"/>
    </w:pPr>
    <w:rPr>
      <w:rFonts w:eastAsiaTheme="majorEastAsia" w:cstheme="majorBidi"/>
      <w:i/>
      <w:iCs/>
    </w:rPr>
  </w:style>
  <w:style w:type="paragraph" w:styleId="Heading9">
    <w:name w:val="heading 9"/>
    <w:basedOn w:val="Normal"/>
    <w:next w:val="Normal"/>
    <w:link w:val="Heading9Char"/>
    <w:qFormat/>
    <w:rsid w:val="003D3DBF"/>
    <w:pPr>
      <w:spacing w:before="240" w:after="60"/>
      <w:outlineLvl w:val="8"/>
    </w:pPr>
    <w:rPr>
      <w:rFonts w:ascii="Arial" w:eastAsiaTheme="maj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10FD"/>
    <w:rPr>
      <w:rFonts w:ascii="Elite" w:hAnsi="Elite"/>
      <w:position w:val="6"/>
      <w:sz w:val="17"/>
    </w:rPr>
  </w:style>
  <w:style w:type="paragraph" w:styleId="FootnoteText">
    <w:name w:val="footnote text"/>
    <w:basedOn w:val="Normal"/>
    <w:semiHidden/>
    <w:rsid w:val="007910FD"/>
    <w:pPr>
      <w:keepLines/>
      <w:tabs>
        <w:tab w:val="left" w:pos="432"/>
        <w:tab w:val="left" w:pos="720"/>
        <w:tab w:val="left" w:pos="1440"/>
        <w:tab w:val="left" w:pos="2160"/>
        <w:tab w:val="left" w:pos="2880"/>
        <w:tab w:val="left" w:pos="4680"/>
        <w:tab w:val="left" w:pos="5760"/>
        <w:tab w:val="left" w:pos="6912"/>
      </w:tabs>
      <w:spacing w:before="120"/>
      <w:ind w:firstLine="576"/>
      <w:jc w:val="both"/>
    </w:pPr>
    <w:rPr>
      <w:sz w:val="20"/>
    </w:rPr>
  </w:style>
  <w:style w:type="paragraph" w:styleId="Header">
    <w:name w:val="header"/>
    <w:basedOn w:val="Normal"/>
    <w:rsid w:val="007910FD"/>
    <w:pPr>
      <w:keepLines/>
      <w:tabs>
        <w:tab w:val="center" w:pos="4680"/>
        <w:tab w:val="right" w:pos="9360"/>
      </w:tabs>
      <w:spacing w:line="240" w:lineRule="exact"/>
    </w:pPr>
    <w:rPr>
      <w:b/>
    </w:rPr>
  </w:style>
  <w:style w:type="character" w:styleId="PageNumber">
    <w:name w:val="page number"/>
    <w:basedOn w:val="DefaultParagraphFont"/>
    <w:rsid w:val="007910FD"/>
  </w:style>
  <w:style w:type="character" w:customStyle="1" w:styleId="StyleBold">
    <w:name w:val="Style Bold"/>
    <w:rsid w:val="007910FD"/>
    <w:rPr>
      <w:b/>
      <w:bCs/>
      <w:caps/>
    </w:rPr>
  </w:style>
  <w:style w:type="table" w:styleId="TableGrid">
    <w:name w:val="Table Grid"/>
    <w:basedOn w:val="TableNormal"/>
    <w:rsid w:val="007910F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910FD"/>
    <w:pPr>
      <w:tabs>
        <w:tab w:val="center" w:pos="4320"/>
        <w:tab w:val="right" w:pos="8640"/>
      </w:tabs>
    </w:pPr>
  </w:style>
  <w:style w:type="paragraph" w:customStyle="1" w:styleId="Default">
    <w:name w:val="Default"/>
    <w:rsid w:val="007910FD"/>
    <w:pPr>
      <w:autoSpaceDE w:val="0"/>
      <w:autoSpaceDN w:val="0"/>
      <w:adjustRightInd w:val="0"/>
    </w:pPr>
    <w:rPr>
      <w:color w:val="000000"/>
    </w:rPr>
  </w:style>
  <w:style w:type="paragraph" w:styleId="BodyTextIndent2">
    <w:name w:val="Body Text Indent 2"/>
    <w:basedOn w:val="Normal"/>
    <w:rsid w:val="007910FD"/>
    <w:pPr>
      <w:spacing w:line="480" w:lineRule="auto"/>
      <w:ind w:firstLine="720"/>
    </w:pPr>
    <w:rPr>
      <w:rFonts w:eastAsia="Times New Roman"/>
    </w:rPr>
  </w:style>
  <w:style w:type="paragraph" w:styleId="ListParagraph">
    <w:name w:val="List Paragraph"/>
    <w:basedOn w:val="Normal"/>
    <w:uiPriority w:val="34"/>
    <w:qFormat/>
    <w:rsid w:val="003D3DBF"/>
    <w:pPr>
      <w:ind w:left="720"/>
      <w:contextualSpacing/>
    </w:pPr>
  </w:style>
  <w:style w:type="character" w:styleId="CommentReference">
    <w:name w:val="annotation reference"/>
    <w:uiPriority w:val="99"/>
    <w:semiHidden/>
    <w:unhideWhenUsed/>
    <w:rsid w:val="00B67196"/>
    <w:rPr>
      <w:sz w:val="16"/>
      <w:szCs w:val="16"/>
    </w:rPr>
  </w:style>
  <w:style w:type="paragraph" w:styleId="CommentText">
    <w:name w:val="annotation text"/>
    <w:basedOn w:val="Normal"/>
    <w:link w:val="CommentTextChar"/>
    <w:uiPriority w:val="99"/>
    <w:semiHidden/>
    <w:unhideWhenUsed/>
    <w:rsid w:val="00B67196"/>
    <w:rPr>
      <w:sz w:val="20"/>
    </w:rPr>
  </w:style>
  <w:style w:type="character" w:customStyle="1" w:styleId="CommentTextChar">
    <w:name w:val="Comment Text Char"/>
    <w:link w:val="CommentText"/>
    <w:uiPriority w:val="99"/>
    <w:semiHidden/>
    <w:rsid w:val="00B67196"/>
    <w:rPr>
      <w:rFonts w:eastAsia="SimSun"/>
    </w:rPr>
  </w:style>
  <w:style w:type="paragraph" w:styleId="CommentSubject">
    <w:name w:val="annotation subject"/>
    <w:basedOn w:val="CommentText"/>
    <w:next w:val="CommentText"/>
    <w:link w:val="CommentSubjectChar"/>
    <w:uiPriority w:val="99"/>
    <w:semiHidden/>
    <w:unhideWhenUsed/>
    <w:rsid w:val="00B67196"/>
    <w:rPr>
      <w:b/>
      <w:bCs/>
    </w:rPr>
  </w:style>
  <w:style w:type="character" w:customStyle="1" w:styleId="CommentSubjectChar">
    <w:name w:val="Comment Subject Char"/>
    <w:link w:val="CommentSubject"/>
    <w:uiPriority w:val="99"/>
    <w:semiHidden/>
    <w:rsid w:val="00B67196"/>
    <w:rPr>
      <w:rFonts w:eastAsia="SimSun"/>
      <w:b/>
      <w:bCs/>
    </w:rPr>
  </w:style>
  <w:style w:type="paragraph" w:styleId="BalloonText">
    <w:name w:val="Balloon Text"/>
    <w:basedOn w:val="Normal"/>
    <w:link w:val="BalloonTextChar"/>
    <w:uiPriority w:val="99"/>
    <w:semiHidden/>
    <w:unhideWhenUsed/>
    <w:rsid w:val="00B67196"/>
    <w:rPr>
      <w:rFonts w:ascii="Tahoma" w:hAnsi="Tahoma" w:cs="Tahoma"/>
      <w:sz w:val="16"/>
      <w:szCs w:val="16"/>
    </w:rPr>
  </w:style>
  <w:style w:type="character" w:customStyle="1" w:styleId="BalloonTextChar">
    <w:name w:val="Balloon Text Char"/>
    <w:link w:val="BalloonText"/>
    <w:uiPriority w:val="99"/>
    <w:semiHidden/>
    <w:rsid w:val="00B67196"/>
    <w:rPr>
      <w:rFonts w:ascii="Tahoma" w:eastAsia="SimSun" w:hAnsi="Tahoma" w:cs="Tahoma"/>
      <w:sz w:val="16"/>
      <w:szCs w:val="16"/>
    </w:rPr>
  </w:style>
  <w:style w:type="character" w:customStyle="1" w:styleId="FooterChar">
    <w:name w:val="Footer Char"/>
    <w:link w:val="Footer"/>
    <w:uiPriority w:val="99"/>
    <w:rsid w:val="005F31DC"/>
    <w:rPr>
      <w:rFonts w:eastAsia="SimSun"/>
      <w:sz w:val="24"/>
    </w:rPr>
  </w:style>
  <w:style w:type="paragraph" w:styleId="Revision">
    <w:name w:val="Revision"/>
    <w:hidden/>
    <w:uiPriority w:val="99"/>
    <w:semiHidden/>
    <w:rsid w:val="00700830"/>
    <w:rPr>
      <w:rFonts w:eastAsia="SimSun"/>
    </w:rPr>
  </w:style>
  <w:style w:type="paragraph" w:customStyle="1" w:styleId="Normaldouble">
    <w:name w:val="Normal double"/>
    <w:basedOn w:val="Normal"/>
    <w:rsid w:val="00AA236D"/>
    <w:pPr>
      <w:spacing w:line="480" w:lineRule="auto"/>
      <w:jc w:val="both"/>
    </w:pPr>
    <w:rPr>
      <w:rFonts w:eastAsia="Times New Roman"/>
    </w:rPr>
  </w:style>
  <w:style w:type="paragraph" w:customStyle="1" w:styleId="LGSignature">
    <w:name w:val="LG Signature"/>
    <w:basedOn w:val="Signature"/>
    <w:next w:val="LGBodyTextSS"/>
    <w:qFormat/>
    <w:rsid w:val="003D3DBF"/>
    <w:pPr>
      <w:jc w:val="both"/>
    </w:pPr>
    <w:rPr>
      <w:rFonts w:eastAsia="Times New Roman"/>
      <w:szCs w:val="20"/>
    </w:rPr>
  </w:style>
  <w:style w:type="paragraph" w:styleId="Signature">
    <w:name w:val="Signature"/>
    <w:basedOn w:val="Normal"/>
    <w:link w:val="SignatureChar"/>
    <w:unhideWhenUsed/>
    <w:rsid w:val="00A07EEB"/>
    <w:pPr>
      <w:ind w:left="4320"/>
    </w:pPr>
  </w:style>
  <w:style w:type="character" w:customStyle="1" w:styleId="SignatureChar">
    <w:name w:val="Signature Char"/>
    <w:basedOn w:val="DefaultParagraphFont"/>
    <w:link w:val="Signature"/>
    <w:rsid w:val="00A07EEB"/>
    <w:rPr>
      <w:rFonts w:eastAsia="SimSun"/>
      <w:sz w:val="24"/>
    </w:rPr>
  </w:style>
  <w:style w:type="character" w:customStyle="1" w:styleId="DocID">
    <w:name w:val="DocID"/>
    <w:basedOn w:val="DefaultParagraphFont"/>
    <w:rsid w:val="00024536"/>
    <w:rPr>
      <w:rFonts w:ascii="Times New Roman" w:hAnsi="Times New Roman" w:cs="Times New Roman"/>
      <w:b w:val="0"/>
      <w:bCs/>
      <w:i w:val="0"/>
      <w:vanish w:val="0"/>
      <w:color w:val="000000"/>
      <w:sz w:val="18"/>
      <w:szCs w:val="23"/>
      <w:u w:val="none"/>
    </w:rPr>
  </w:style>
  <w:style w:type="table" w:customStyle="1" w:styleId="TableGridLight1">
    <w:name w:val="Table Grid Light1"/>
    <w:basedOn w:val="TableNormal"/>
    <w:uiPriority w:val="40"/>
    <w:rsid w:val="00C261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3D3DBF"/>
    <w:rPr>
      <w:rFonts w:ascii="Times New Roman Bold" w:eastAsiaTheme="majorEastAsia" w:hAnsi="Times New Roman Bold" w:cs="Arial"/>
      <w:b/>
      <w:bCs/>
      <w:caps/>
      <w:kern w:val="32"/>
    </w:rPr>
  </w:style>
  <w:style w:type="paragraph" w:customStyle="1" w:styleId="LGAnswer">
    <w:name w:val="LG Answer"/>
    <w:basedOn w:val="Normal"/>
    <w:next w:val="Normal"/>
    <w:qFormat/>
    <w:rsid w:val="003D3DBF"/>
    <w:pPr>
      <w:spacing w:after="240" w:line="480" w:lineRule="auto"/>
    </w:pPr>
    <w:rPr>
      <w:rFonts w:eastAsia="Times New Roman"/>
    </w:rPr>
  </w:style>
  <w:style w:type="paragraph" w:customStyle="1" w:styleId="LGBlockText">
    <w:name w:val="LG BlockText"/>
    <w:basedOn w:val="BlockText"/>
    <w:next w:val="Normal"/>
    <w:qFormat/>
    <w:rsid w:val="003D3DBF"/>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3D3DB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3D3DBF"/>
    <w:pPr>
      <w:tabs>
        <w:tab w:val="left" w:pos="720"/>
      </w:tabs>
      <w:spacing w:after="0" w:line="480" w:lineRule="auto"/>
      <w:ind w:firstLine="720"/>
      <w:jc w:val="both"/>
    </w:pPr>
    <w:rPr>
      <w:rFonts w:eastAsia="Times New Roman"/>
      <w:szCs w:val="20"/>
    </w:rPr>
  </w:style>
  <w:style w:type="paragraph" w:styleId="BodyText">
    <w:name w:val="Body Text"/>
    <w:basedOn w:val="Normal"/>
    <w:link w:val="BodyTextChar"/>
    <w:uiPriority w:val="99"/>
    <w:semiHidden/>
    <w:unhideWhenUsed/>
    <w:rsid w:val="003D3DBF"/>
    <w:pPr>
      <w:spacing w:after="120"/>
    </w:pPr>
  </w:style>
  <w:style w:type="character" w:customStyle="1" w:styleId="BodyTextChar">
    <w:name w:val="Body Text Char"/>
    <w:basedOn w:val="DefaultParagraphFont"/>
    <w:link w:val="BodyText"/>
    <w:uiPriority w:val="99"/>
    <w:semiHidden/>
    <w:rsid w:val="003D3DBF"/>
    <w:rPr>
      <w:rFonts w:eastAsia="SimSun"/>
    </w:rPr>
  </w:style>
  <w:style w:type="paragraph" w:customStyle="1" w:styleId="LGBodyTextSS">
    <w:name w:val="LG BodyTextSS"/>
    <w:basedOn w:val="BodyText"/>
    <w:qFormat/>
    <w:rsid w:val="003D3DBF"/>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rsid w:val="003D3DBF"/>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3D3DBF"/>
    <w:pPr>
      <w:spacing w:after="200"/>
    </w:pPr>
    <w:rPr>
      <w:b/>
      <w:bCs/>
      <w:color w:val="4F81BD" w:themeColor="accent1"/>
      <w:sz w:val="18"/>
      <w:szCs w:val="18"/>
    </w:rPr>
  </w:style>
  <w:style w:type="paragraph" w:customStyle="1" w:styleId="LGFiledisk">
    <w:name w:val="LG 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3D3DBF"/>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3D3DBF"/>
    <w:pPr>
      <w:spacing w:before="120"/>
      <w:jc w:val="both"/>
    </w:pPr>
    <w:rPr>
      <w:rFonts w:eastAsia="Times New Roman"/>
      <w:sz w:val="20"/>
      <w:szCs w:val="20"/>
    </w:rPr>
  </w:style>
  <w:style w:type="paragraph" w:customStyle="1" w:styleId="LGHeader">
    <w:name w:val="LG Header"/>
    <w:basedOn w:val="Header"/>
    <w:next w:val="LGBodyTextSS"/>
    <w:qFormat/>
    <w:rsid w:val="003D3DBF"/>
    <w:pPr>
      <w:keepLines w:val="0"/>
      <w:tabs>
        <w:tab w:val="clear" w:pos="4680"/>
        <w:tab w:val="clear" w:pos="9360"/>
        <w:tab w:val="center" w:pos="4320"/>
        <w:tab w:val="right" w:pos="8640"/>
      </w:tabs>
      <w:spacing w:line="240" w:lineRule="auto"/>
      <w:jc w:val="both"/>
    </w:pPr>
    <w:rPr>
      <w:rFonts w:eastAsia="Times New Roman"/>
      <w:b w:val="0"/>
      <w:szCs w:val="20"/>
    </w:rPr>
  </w:style>
  <w:style w:type="paragraph" w:customStyle="1" w:styleId="LGHeading1">
    <w:name w:val="LG Heading1"/>
    <w:basedOn w:val="Heading1"/>
    <w:next w:val="LGBodyTextSS"/>
    <w:qFormat/>
    <w:rsid w:val="003D3DBF"/>
    <w:rPr>
      <w:rFonts w:eastAsia="Times New Roman"/>
      <w:caps w:val="0"/>
    </w:rPr>
  </w:style>
  <w:style w:type="paragraph" w:customStyle="1" w:styleId="LGHeading2">
    <w:name w:val="LG Heading2"/>
    <w:basedOn w:val="Heading2"/>
    <w:next w:val="LGBodyTextSS"/>
    <w:qFormat/>
    <w:rsid w:val="003D3DBF"/>
    <w:rPr>
      <w:rFonts w:eastAsia="Times New Roman"/>
      <w:i/>
      <w:szCs w:val="24"/>
    </w:rPr>
  </w:style>
  <w:style w:type="character" w:customStyle="1" w:styleId="Heading2Char">
    <w:name w:val="Heading 2 Char"/>
    <w:basedOn w:val="DefaultParagraphFont"/>
    <w:link w:val="Heading2"/>
    <w:rsid w:val="003D3DBF"/>
    <w:rPr>
      <w:rFonts w:ascii="Times New Roman Bold" w:eastAsiaTheme="majorEastAsia" w:hAnsi="Times New Roman Bold" w:cs="Arial"/>
      <w:b/>
      <w:bCs/>
      <w:iCs/>
      <w:szCs w:val="28"/>
    </w:rPr>
  </w:style>
  <w:style w:type="paragraph" w:customStyle="1" w:styleId="LGHeading3">
    <w:name w:val="LG Heading3"/>
    <w:basedOn w:val="Heading3"/>
    <w:next w:val="LGBodyTextSS"/>
    <w:qFormat/>
    <w:rsid w:val="003D3DBF"/>
    <w:rPr>
      <w:rFonts w:eastAsia="Times New Roman"/>
    </w:rPr>
  </w:style>
  <w:style w:type="character" w:customStyle="1" w:styleId="Heading3Char">
    <w:name w:val="Heading 3 Char"/>
    <w:basedOn w:val="DefaultParagraphFont"/>
    <w:link w:val="Heading3"/>
    <w:rsid w:val="003D3DBF"/>
    <w:rPr>
      <w:rFonts w:eastAsiaTheme="majorEastAsia" w:cs="Arial"/>
      <w:b/>
      <w:bCs/>
      <w:szCs w:val="26"/>
    </w:rPr>
  </w:style>
  <w:style w:type="paragraph" w:customStyle="1" w:styleId="LGIndentDD">
    <w:name w:val="LG Indent DD"/>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3D3DBF"/>
    <w:pPr>
      <w:spacing w:after="0"/>
      <w:ind w:firstLine="360"/>
    </w:pPr>
  </w:style>
  <w:style w:type="character" w:customStyle="1" w:styleId="BodyTextFirstIndentChar">
    <w:name w:val="Body Text First Indent Char"/>
    <w:basedOn w:val="BodyTextChar"/>
    <w:link w:val="BodyTextFirstIndent"/>
    <w:uiPriority w:val="99"/>
    <w:semiHidden/>
    <w:rsid w:val="003D3DBF"/>
    <w:rPr>
      <w:rFonts w:eastAsia="SimSun"/>
    </w:rPr>
  </w:style>
  <w:style w:type="paragraph" w:customStyle="1" w:styleId="LGIndentSS">
    <w:name w:val="LG Indent SS"/>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3D3DBF"/>
    <w:pPr>
      <w:numPr>
        <w:numId w:val="4"/>
      </w:numPr>
      <w:contextualSpacing w:val="0"/>
    </w:pPr>
    <w:rPr>
      <w:rFonts w:eastAsia="Times New Roman"/>
    </w:rPr>
  </w:style>
  <w:style w:type="paragraph" w:styleId="ListBullet">
    <w:name w:val="List Bullet"/>
    <w:basedOn w:val="Normal"/>
    <w:uiPriority w:val="99"/>
    <w:semiHidden/>
    <w:unhideWhenUsed/>
    <w:rsid w:val="003D3DBF"/>
    <w:pPr>
      <w:numPr>
        <w:numId w:val="1"/>
      </w:numPr>
      <w:contextualSpacing/>
    </w:pPr>
  </w:style>
  <w:style w:type="paragraph" w:customStyle="1" w:styleId="LGListBullet1">
    <w:name w:val="LG List Bullet1"/>
    <w:basedOn w:val="Normal"/>
    <w:qFormat/>
    <w:rsid w:val="003D3DBF"/>
    <w:pPr>
      <w:numPr>
        <w:ilvl w:val="1"/>
        <w:numId w:val="4"/>
      </w:numPr>
    </w:pPr>
    <w:rPr>
      <w:rFonts w:eastAsia="Times New Roman"/>
    </w:rPr>
  </w:style>
  <w:style w:type="paragraph" w:customStyle="1" w:styleId="LGListBullet2">
    <w:name w:val="LG List Bullet2"/>
    <w:basedOn w:val="Normal"/>
    <w:qFormat/>
    <w:rsid w:val="003D3DBF"/>
    <w:pPr>
      <w:numPr>
        <w:ilvl w:val="2"/>
        <w:numId w:val="4"/>
      </w:numPr>
    </w:pPr>
    <w:rPr>
      <w:rFonts w:eastAsia="Times New Roman"/>
    </w:rPr>
  </w:style>
  <w:style w:type="paragraph" w:customStyle="1" w:styleId="LGListNumber">
    <w:name w:val="LG List Number"/>
    <w:basedOn w:val="ListNumber"/>
    <w:autoRedefine/>
    <w:qFormat/>
    <w:rsid w:val="00847399"/>
    <w:pPr>
      <w:numPr>
        <w:numId w:val="3"/>
      </w:numPr>
      <w:spacing w:after="240" w:line="360" w:lineRule="auto"/>
      <w:contextualSpacing w:val="0"/>
      <w:jc w:val="both"/>
    </w:pPr>
    <w:rPr>
      <w:rFonts w:eastAsia="Times New Roman"/>
    </w:rPr>
  </w:style>
  <w:style w:type="paragraph" w:styleId="ListNumber">
    <w:name w:val="List Number"/>
    <w:basedOn w:val="Normal"/>
    <w:uiPriority w:val="99"/>
    <w:semiHidden/>
    <w:unhideWhenUsed/>
    <w:rsid w:val="003D3DBF"/>
    <w:pPr>
      <w:numPr>
        <w:numId w:val="2"/>
      </w:numPr>
      <w:contextualSpacing/>
    </w:pPr>
  </w:style>
  <w:style w:type="paragraph" w:customStyle="1" w:styleId="LGListNumber1">
    <w:name w:val="LG List Number1"/>
    <w:basedOn w:val="Normal"/>
    <w:qFormat/>
    <w:rsid w:val="003D3DBF"/>
    <w:pPr>
      <w:numPr>
        <w:ilvl w:val="1"/>
        <w:numId w:val="5"/>
      </w:numPr>
    </w:pPr>
    <w:rPr>
      <w:rFonts w:eastAsia="Times New Roman"/>
    </w:rPr>
  </w:style>
  <w:style w:type="paragraph" w:customStyle="1" w:styleId="LGListNumber2">
    <w:name w:val="LG List Number2"/>
    <w:basedOn w:val="Normal"/>
    <w:qFormat/>
    <w:rsid w:val="003D3DBF"/>
    <w:pPr>
      <w:numPr>
        <w:ilvl w:val="2"/>
        <w:numId w:val="5"/>
      </w:numPr>
    </w:pPr>
    <w:rPr>
      <w:rFonts w:eastAsia="Times New Roman"/>
    </w:rPr>
  </w:style>
  <w:style w:type="paragraph" w:customStyle="1" w:styleId="LGPleading">
    <w:name w:val="LG Pleading"/>
    <w:basedOn w:val="Normal"/>
    <w:next w:val="LGBodyTextDD"/>
    <w:qFormat/>
    <w:rsid w:val="003D3DBF"/>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3D3DBF"/>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3D3DBF"/>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AF5935"/>
    <w:pPr>
      <w:spacing w:before="120" w:after="0"/>
    </w:pPr>
  </w:style>
  <w:style w:type="paragraph" w:customStyle="1" w:styleId="LGQuestion">
    <w:name w:val="LG Question"/>
    <w:basedOn w:val="Normal"/>
    <w:next w:val="LGAnswer"/>
    <w:qFormat/>
    <w:rsid w:val="003D3DBF"/>
    <w:pPr>
      <w:spacing w:after="240" w:line="480" w:lineRule="auto"/>
    </w:pPr>
    <w:rPr>
      <w:rFonts w:eastAsia="Times New Roman"/>
      <w:b/>
    </w:rPr>
  </w:style>
  <w:style w:type="paragraph" w:customStyle="1" w:styleId="LGSubtitle">
    <w:name w:val="LG Subtitle"/>
    <w:basedOn w:val="Subtitle"/>
    <w:next w:val="BodyText"/>
    <w:qFormat/>
    <w:rsid w:val="003D3DBF"/>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3D3DB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3DBF"/>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3D3DBF"/>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3D3D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3DBF"/>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3D3DBF"/>
    <w:rPr>
      <w:rFonts w:eastAsiaTheme="majorEastAsia" w:cstheme="majorBidi"/>
      <w:b/>
      <w:bCs/>
      <w:sz w:val="28"/>
      <w:szCs w:val="28"/>
    </w:rPr>
  </w:style>
  <w:style w:type="character" w:customStyle="1" w:styleId="Heading5Char">
    <w:name w:val="Heading 5 Char"/>
    <w:basedOn w:val="DefaultParagraphFont"/>
    <w:link w:val="Heading5"/>
    <w:rsid w:val="003D3DBF"/>
    <w:rPr>
      <w:rFonts w:eastAsiaTheme="majorEastAsia" w:cstheme="majorBidi"/>
      <w:b/>
      <w:bCs/>
      <w:i/>
      <w:iCs/>
      <w:sz w:val="26"/>
      <w:szCs w:val="26"/>
    </w:rPr>
  </w:style>
  <w:style w:type="character" w:customStyle="1" w:styleId="Heading6Char">
    <w:name w:val="Heading 6 Char"/>
    <w:basedOn w:val="DefaultParagraphFont"/>
    <w:link w:val="Heading6"/>
    <w:rsid w:val="003D3DBF"/>
    <w:rPr>
      <w:rFonts w:eastAsiaTheme="majorEastAsia" w:cstheme="majorBidi"/>
      <w:b/>
      <w:bCs/>
      <w:sz w:val="22"/>
      <w:szCs w:val="22"/>
    </w:rPr>
  </w:style>
  <w:style w:type="character" w:customStyle="1" w:styleId="Heading7Char">
    <w:name w:val="Heading 7 Char"/>
    <w:basedOn w:val="DefaultParagraphFont"/>
    <w:link w:val="Heading7"/>
    <w:rsid w:val="003D3DBF"/>
    <w:rPr>
      <w:rFonts w:eastAsiaTheme="majorEastAsia" w:cstheme="majorBidi"/>
    </w:rPr>
  </w:style>
  <w:style w:type="character" w:customStyle="1" w:styleId="Heading8Char">
    <w:name w:val="Heading 8 Char"/>
    <w:basedOn w:val="DefaultParagraphFont"/>
    <w:link w:val="Heading8"/>
    <w:rsid w:val="003D3DBF"/>
    <w:rPr>
      <w:rFonts w:eastAsiaTheme="majorEastAsia" w:cstheme="majorBidi"/>
      <w:i/>
      <w:iCs/>
    </w:rPr>
  </w:style>
  <w:style w:type="character" w:customStyle="1" w:styleId="Heading9Char">
    <w:name w:val="Heading 9 Char"/>
    <w:basedOn w:val="DefaultParagraphFont"/>
    <w:link w:val="Heading9"/>
    <w:rsid w:val="003D3DBF"/>
    <w:rPr>
      <w:rFonts w:ascii="Arial" w:eastAsiaTheme="majorEastAsia" w:hAnsi="Arial" w:cs="Arial"/>
      <w:sz w:val="22"/>
      <w:szCs w:val="22"/>
    </w:rPr>
  </w:style>
  <w:style w:type="paragraph" w:styleId="TOCHeading">
    <w:name w:val="TOC Heading"/>
    <w:basedOn w:val="Heading1"/>
    <w:next w:val="Normal"/>
    <w:uiPriority w:val="39"/>
    <w:semiHidden/>
    <w:unhideWhenUsed/>
    <w:qFormat/>
    <w:rsid w:val="003D3DBF"/>
    <w:pPr>
      <w:keepLines/>
      <w:spacing w:before="480" w:after="0"/>
      <w:jc w:val="left"/>
      <w:outlineLvl w:val="9"/>
    </w:pPr>
    <w:rPr>
      <w:rFonts w:asciiTheme="majorHAnsi" w:hAnsiTheme="majorHAnsi" w:cstheme="majorBidi"/>
      <w:caps w:val="0"/>
      <w:color w:val="365F91" w:themeColor="accent1" w:themeShade="BF"/>
      <w:kern w:val="0"/>
      <w:sz w:val="28"/>
      <w:szCs w:val="28"/>
    </w:rPr>
  </w:style>
  <w:style w:type="paragraph" w:customStyle="1" w:styleId="LGPUCBody">
    <w:name w:val="LG PUC Body"/>
    <w:basedOn w:val="Normal"/>
    <w:qFormat/>
    <w:rsid w:val="007D6100"/>
    <w:pPr>
      <w:tabs>
        <w:tab w:val="left" w:pos="8910"/>
      </w:tabs>
      <w:suppressAutoHyphens/>
      <w:spacing w:after="120" w:line="360" w:lineRule="auto"/>
      <w:ind w:firstLine="720"/>
      <w:jc w:val="both"/>
    </w:pPr>
    <w:rPr>
      <w:spacing w:val="-3"/>
      <w:szCs w:val="23"/>
    </w:rPr>
  </w:style>
  <w:style w:type="character" w:customStyle="1" w:styleId="LGCaptionChar">
    <w:name w:val="LG Caption Char"/>
    <w:link w:val="LGCaption"/>
    <w:rsid w:val="00A07F78"/>
    <w:rPr>
      <w:rFonts w:ascii="Times New Roman Bold" w:eastAsia="Times New Roman" w:hAnsi="Times New Roman Bold"/>
      <w:caps/>
      <w:szCs w:val="20"/>
    </w:rPr>
  </w:style>
  <w:style w:type="character" w:styleId="Hyperlink">
    <w:name w:val="Hyperlink"/>
    <w:basedOn w:val="DefaultParagraphFont"/>
    <w:uiPriority w:val="99"/>
    <w:unhideWhenUsed/>
    <w:rsid w:val="004721A9"/>
    <w:rPr>
      <w:color w:val="0000FF" w:themeColor="hyperlink"/>
      <w:u w:val="single"/>
    </w:rPr>
  </w:style>
  <w:style w:type="paragraph" w:styleId="Closing">
    <w:name w:val="Closing"/>
    <w:basedOn w:val="Normal"/>
    <w:link w:val="ClosingChar"/>
    <w:rsid w:val="006911B3"/>
    <w:pPr>
      <w:ind w:left="4320"/>
      <w:jc w:val="both"/>
    </w:pPr>
    <w:rPr>
      <w:rFonts w:eastAsia="Times New Roman"/>
      <w:snapToGrid w:val="0"/>
      <w:color w:val="auto"/>
      <w:szCs w:val="3276"/>
    </w:rPr>
  </w:style>
  <w:style w:type="character" w:customStyle="1" w:styleId="ClosingChar">
    <w:name w:val="Closing Char"/>
    <w:basedOn w:val="DefaultParagraphFont"/>
    <w:link w:val="Closing"/>
    <w:rsid w:val="006911B3"/>
    <w:rPr>
      <w:rFonts w:eastAsia="Times New Roman"/>
      <w:snapToGrid w:val="0"/>
      <w:color w:val="auto"/>
      <w:szCs w:val="3276"/>
    </w:rPr>
  </w:style>
  <w:style w:type="paragraph" w:customStyle="1" w:styleId="Docketnumber">
    <w:name w:val="Docket number"/>
    <w:basedOn w:val="Normal"/>
    <w:rsid w:val="00D325A6"/>
    <w:pPr>
      <w:jc w:val="center"/>
    </w:pPr>
    <w:rPr>
      <w:rFonts w:eastAsia="Times New Roman"/>
      <w:b/>
      <w:caps/>
      <w:color w:val="auto"/>
      <w:sz w:val="28"/>
      <w:szCs w:val="20"/>
    </w:rPr>
  </w:style>
  <w:style w:type="paragraph" w:customStyle="1" w:styleId="Docketstyle">
    <w:name w:val="Docket style"/>
    <w:basedOn w:val="Normal"/>
    <w:rsid w:val="00D325A6"/>
    <w:pPr>
      <w:keepNext/>
      <w:tabs>
        <w:tab w:val="center" w:pos="4770"/>
        <w:tab w:val="left" w:pos="5400"/>
      </w:tabs>
      <w:spacing w:line="288" w:lineRule="auto"/>
      <w:jc w:val="both"/>
    </w:pPr>
    <w:rPr>
      <w:rFonts w:eastAsia="Times New Roman"/>
      <w:b/>
      <w:caps/>
      <w:color w:val="auto"/>
      <w:szCs w:val="20"/>
    </w:rPr>
  </w:style>
  <w:style w:type="table" w:customStyle="1" w:styleId="TableGrid1">
    <w:name w:val="Table Grid1"/>
    <w:basedOn w:val="TableNormal"/>
    <w:next w:val="TableGrid"/>
    <w:uiPriority w:val="39"/>
    <w:rsid w:val="0097529C"/>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BodyTextDoubleFLI">
    <w:name w:val="VE Body Text Double FLI"/>
    <w:aliases w:val="BTDFL"/>
    <w:basedOn w:val="Normal"/>
    <w:rsid w:val="001A2035"/>
    <w:pPr>
      <w:spacing w:line="480" w:lineRule="auto"/>
      <w:ind w:firstLine="720"/>
      <w:jc w:val="both"/>
    </w:pPr>
    <w:rPr>
      <w:rFonts w:eastAsia="Times New Roman" w:cs="Arial"/>
      <w:color w:val="auto"/>
    </w:rPr>
  </w:style>
  <w:style w:type="table" w:customStyle="1" w:styleId="TableGrid2">
    <w:name w:val="Table Grid2"/>
    <w:basedOn w:val="TableNormal"/>
    <w:next w:val="TableGrid"/>
    <w:uiPriority w:val="39"/>
    <w:rsid w:val="00ED0E01"/>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3689D"/>
    <w:rPr>
      <w:color w:val="605E5C"/>
      <w:shd w:val="clear" w:color="auto" w:fill="E1DFDD"/>
    </w:rPr>
  </w:style>
  <w:style w:type="paragraph" w:customStyle="1" w:styleId="Paragraph">
    <w:name w:val="Paragraph"/>
    <w:basedOn w:val="Normal"/>
    <w:qFormat/>
    <w:rsid w:val="00BE5982"/>
    <w:pPr>
      <w:spacing w:line="360" w:lineRule="auto"/>
      <w:ind w:firstLine="720"/>
      <w:jc w:val="both"/>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ylan.King@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338C589D2D446ABAD71EE4A881C6A1"/>
        <w:category>
          <w:name w:val="General"/>
          <w:gallery w:val="placeholder"/>
        </w:category>
        <w:types>
          <w:type w:val="bbPlcHdr"/>
        </w:types>
        <w:behaviors>
          <w:behavior w:val="content"/>
        </w:behaviors>
        <w:guid w:val="{AF5CB564-2BE6-46CD-8D04-B0BAD8E10F4E}"/>
      </w:docPartPr>
      <w:docPartBody>
        <w:p w:rsidR="007431DA" w:rsidRDefault="007431DA" w:rsidP="007431DA">
          <w:pPr>
            <w:pStyle w:val="1E338C589D2D446ABAD71EE4A881C6A1"/>
          </w:pPr>
          <w:r>
            <w:rPr>
              <w:rStyle w:val="PlaceholderText"/>
            </w:rPr>
            <w:t>(Automatically Populated)</w:t>
          </w:r>
        </w:p>
      </w:docPartBody>
    </w:docPart>
    <w:docPart>
      <w:docPartPr>
        <w:name w:val="518005213633432D8FC53AB7FBE02963"/>
        <w:category>
          <w:name w:val="General"/>
          <w:gallery w:val="placeholder"/>
        </w:category>
        <w:types>
          <w:type w:val="bbPlcHdr"/>
        </w:types>
        <w:behaviors>
          <w:behavior w:val="content"/>
        </w:behaviors>
        <w:guid w:val="{BBF3C780-317F-464F-B394-59788821C019}"/>
      </w:docPartPr>
      <w:docPartBody>
        <w:p w:rsidR="007431DA" w:rsidRDefault="007431DA" w:rsidP="007431DA">
          <w:pPr>
            <w:pStyle w:val="518005213633432D8FC53AB7FBE0296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lite">
    <w:altName w:val="Calibri"/>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1DA"/>
    <w:rsid w:val="00743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1DA"/>
  </w:style>
  <w:style w:type="paragraph" w:customStyle="1" w:styleId="1E338C589D2D446ABAD71EE4A881C6A1">
    <w:name w:val="1E338C589D2D446ABAD71EE4A881C6A1"/>
    <w:rsid w:val="007431DA"/>
  </w:style>
  <w:style w:type="paragraph" w:customStyle="1" w:styleId="518005213633432D8FC53AB7FBE02963">
    <w:name w:val="518005213633432D8FC53AB7FBE02963"/>
    <w:rsid w:val="007431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3000</Words>
  <Characters>15888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2024-05-21T17:49:00Z</dcterms:created>
  <dcterms:modified xsi:type="dcterms:W3CDTF">2024-05-22T15:45:00Z</dcterms:modified>
</cp:coreProperties>
</file>